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FFBFB" w14:textId="77777777" w:rsidR="00E44047" w:rsidRDefault="00E44047">
      <w:pPr>
        <w:spacing w:line="276" w:lineRule="auto"/>
      </w:pPr>
    </w:p>
    <w:p w14:paraId="4EC28C79" w14:textId="77777777" w:rsidR="003A3AF6" w:rsidRDefault="00CF7B17">
      <w:pPr>
        <w:spacing w:line="276" w:lineRule="auto"/>
      </w:pPr>
      <w:r>
        <w:rPr>
          <w:noProof/>
          <w:lang w:val="en-US"/>
        </w:rPr>
        <mc:AlternateContent>
          <mc:Choice Requires="wps">
            <w:drawing>
              <wp:anchor distT="0" distB="0" distL="114300" distR="114300" simplePos="0" relativeHeight="251657216" behindDoc="0" locked="0" layoutInCell="1" allowOverlap="1" wp14:anchorId="6EBD5D3E" wp14:editId="71AF13F3">
                <wp:simplePos x="0" y="0"/>
                <wp:positionH relativeFrom="margin">
                  <wp:posOffset>203835</wp:posOffset>
                </wp:positionH>
                <wp:positionV relativeFrom="page">
                  <wp:posOffset>3619500</wp:posOffset>
                </wp:positionV>
                <wp:extent cx="5600700" cy="366712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667125"/>
                        </a:xfrm>
                        <a:prstGeom prst="rect">
                          <a:avLst/>
                        </a:prstGeom>
                        <a:noFill/>
                        <a:ln>
                          <a:noFill/>
                        </a:ln>
                        <a:extLst>
                          <a:ext uri="{909E8E84-426E-40dd-AFC4-6F175D3DCCD1}"/>
                          <a:ext uri="{91240B29-F687-4f45-9708-019B960494DF}"/>
                        </a:extLst>
                      </wps:spPr>
                      <wps:txbx>
                        <w:txbxContent>
                          <w:p w14:paraId="1F796121" w14:textId="77777777" w:rsidR="00700F36" w:rsidRDefault="00700F36" w:rsidP="00650235">
                            <w:pPr>
                              <w:pStyle w:val="ab"/>
                              <w:jc w:val="center"/>
                            </w:pPr>
                            <w:r>
                              <w:t>LLC “</w:t>
                            </w:r>
                            <w:proofErr w:type="spellStart"/>
                            <w:r>
                              <w:t>Ecolin</w:t>
                            </w:r>
                            <w:proofErr w:type="spellEnd"/>
                            <w:r>
                              <w:t xml:space="preserve"> and K”</w:t>
                            </w:r>
                          </w:p>
                          <w:p w14:paraId="0E8FFDF7" w14:textId="77777777" w:rsidR="00700F36" w:rsidRDefault="00700F36" w:rsidP="00ED692D">
                            <w:pPr>
                              <w:pStyle w:val="ab"/>
                            </w:pPr>
                          </w:p>
                          <w:p w14:paraId="450EB171" w14:textId="77777777" w:rsidR="00700F36" w:rsidRDefault="00700F36" w:rsidP="00650235">
                            <w:pPr>
                              <w:pStyle w:val="ab"/>
                              <w:jc w:val="center"/>
                            </w:pPr>
                            <w:r>
                              <w:t>Supply Base Report Template for Biomass Producers</w:t>
                            </w:r>
                          </w:p>
                          <w:p w14:paraId="5FBA052E" w14:textId="77777777" w:rsidR="00700F36" w:rsidRDefault="00700F36" w:rsidP="00ED692D">
                            <w:pPr>
                              <w:pStyle w:val="ab"/>
                              <w:rPr>
                                <w:color w:val="8AB059"/>
                                <w:sz w:val="36"/>
                                <w:szCs w:val="36"/>
                              </w:rPr>
                            </w:pPr>
                          </w:p>
                          <w:p w14:paraId="7E659A56" w14:textId="77777777" w:rsidR="00700F36" w:rsidRDefault="00700F36" w:rsidP="004E5B6B"/>
                          <w:p w14:paraId="1ADED346" w14:textId="77777777" w:rsidR="00700F36" w:rsidRDefault="00700F36" w:rsidP="004E5B6B"/>
                          <w:p w14:paraId="715BEBFC" w14:textId="77777777" w:rsidR="00700F36" w:rsidRDefault="00700F36" w:rsidP="004E5B6B"/>
                          <w:p w14:paraId="6E790E4B" w14:textId="77777777" w:rsidR="00700F36" w:rsidRDefault="00700F36" w:rsidP="004E5B6B"/>
                          <w:p w14:paraId="352634E1" w14:textId="77777777" w:rsidR="00700F36" w:rsidRPr="004E5B6B" w:rsidRDefault="00700F36" w:rsidP="004E5B6B">
                            <w:pPr>
                              <w:rPr>
                                <w:color w:val="3D946D"/>
                              </w:rPr>
                            </w:pPr>
                            <w:r w:rsidRPr="004E5B6B">
                              <w:rPr>
                                <w:color w:val="3D946D"/>
                              </w:rPr>
                              <w:t>www.sustainablebiomasspartnership.org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D5D3E" id="_x0000_t202" coordsize="21600,21600" o:spt="202" path="m,l,21600r21600,l21600,xe">
                <v:stroke joinstyle="miter"/>
                <v:path gradientshapeok="t" o:connecttype="rect"/>
              </v:shapetype>
              <v:shape id="Text Box 2" o:spid="_x0000_s1026" type="#_x0000_t202" style="position:absolute;margin-left:16.05pt;margin-top:285pt;width:441pt;height:288.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" filled="f" stroked="f">
                <v:textbox inset="0,0,0,0">
                  <w:txbxContent>
                    <w:p w14:paraId="1F796121" w14:textId="77777777" w:rsidR="00700F36" w:rsidRDefault="00700F36" w:rsidP="00650235">
                      <w:pPr>
                        <w:pStyle w:val="ab"/>
                        <w:jc w:val="center"/>
                      </w:pPr>
                      <w:r>
                        <w:t>LLC “</w:t>
                      </w:r>
                      <w:proofErr w:type="spellStart"/>
                      <w:r>
                        <w:t>Ecolin</w:t>
                      </w:r>
                      <w:proofErr w:type="spellEnd"/>
                      <w:r>
                        <w:t xml:space="preserve"> and K”</w:t>
                      </w:r>
                    </w:p>
                    <w:p w14:paraId="0E8FFDF7" w14:textId="77777777" w:rsidR="00700F36" w:rsidRDefault="00700F36" w:rsidP="00ED692D">
                      <w:pPr>
                        <w:pStyle w:val="ab"/>
                      </w:pPr>
                    </w:p>
                    <w:p w14:paraId="450EB171" w14:textId="77777777" w:rsidR="00700F36" w:rsidRDefault="00700F36" w:rsidP="00650235">
                      <w:pPr>
                        <w:pStyle w:val="ab"/>
                        <w:jc w:val="center"/>
                      </w:pPr>
                      <w:r>
                        <w:t>Supply Base Report Template for Biomass Producers</w:t>
                      </w:r>
                    </w:p>
                    <w:p w14:paraId="5FBA052E" w14:textId="77777777" w:rsidR="00700F36" w:rsidRDefault="00700F36" w:rsidP="00ED692D">
                      <w:pPr>
                        <w:pStyle w:val="ab"/>
                        <w:rPr>
                          <w:color w:val="8AB059"/>
                          <w:sz w:val="36"/>
                          <w:szCs w:val="36"/>
                        </w:rPr>
                      </w:pPr>
                    </w:p>
                    <w:p w14:paraId="7E659A56" w14:textId="77777777" w:rsidR="00700F36" w:rsidRDefault="00700F36" w:rsidP="004E5B6B"/>
                    <w:p w14:paraId="1ADED346" w14:textId="77777777" w:rsidR="00700F36" w:rsidRDefault="00700F36" w:rsidP="004E5B6B"/>
                    <w:p w14:paraId="715BEBFC" w14:textId="77777777" w:rsidR="00700F36" w:rsidRDefault="00700F36" w:rsidP="004E5B6B"/>
                    <w:p w14:paraId="6E790E4B" w14:textId="77777777" w:rsidR="00700F36" w:rsidRDefault="00700F36" w:rsidP="004E5B6B"/>
                    <w:p w14:paraId="352634E1" w14:textId="77777777" w:rsidR="00700F36" w:rsidRPr="004E5B6B" w:rsidRDefault="00700F36" w:rsidP="004E5B6B">
                      <w:pPr>
                        <w:rPr>
                          <w:color w:val="3D946D"/>
                        </w:rPr>
                      </w:pPr>
                      <w:r w:rsidRPr="004E5B6B">
                        <w:rPr>
                          <w:color w:val="3D946D"/>
                        </w:rPr>
                        <w:t>www.sustainablebiomasspartnership.org</w:t>
                      </w:r>
                    </w:p>
                  </w:txbxContent>
                </v:textbox>
                <w10:wrap anchorx="margin" anchory="page"/>
              </v:shape>
            </w:pict>
          </mc:Fallback>
        </mc:AlternateContent>
      </w:r>
      <w:r w:rsidR="00836D4B">
        <w:br w:type="page"/>
      </w:r>
      <w:r>
        <w:rPr>
          <w:noProof/>
          <w:lang w:val="en-US"/>
        </w:rPr>
        <w:lastRenderedPageBreak/>
        <mc:AlternateContent>
          <mc:Choice Requires="wps">
            <w:drawing>
              <wp:anchor distT="0" distB="0" distL="114300" distR="114300" simplePos="0" relativeHeight="251658240" behindDoc="0" locked="0" layoutInCell="1" allowOverlap="1" wp14:anchorId="649D3801" wp14:editId="7E7A5966">
                <wp:simplePos x="0" y="0"/>
                <wp:positionH relativeFrom="page">
                  <wp:posOffset>971550</wp:posOffset>
                </wp:positionH>
                <wp:positionV relativeFrom="page">
                  <wp:posOffset>3933825</wp:posOffset>
                </wp:positionV>
                <wp:extent cx="5600700" cy="571500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0"/>
                        </a:xfrm>
                        <a:prstGeom prst="rect">
                          <a:avLst/>
                        </a:prstGeom>
                        <a:noFill/>
                        <a:ln>
                          <a:noFill/>
                        </a:ln>
                        <a:extLst>
                          <a:ext uri="{909E8E84-426E-40dd-AFC4-6F175D3DCCD1}"/>
                          <a:ext uri="{91240B29-F687-4f45-9708-019B960494DF}"/>
                        </a:extLst>
                      </wps:spPr>
                      <wps:txbx>
                        <w:txbxContent>
                          <w:p w14:paraId="1E1F15A6" w14:textId="77777777" w:rsidR="00BB61A3" w:rsidRPr="003E2C0D" w:rsidRDefault="00BB61A3" w:rsidP="00BB61A3">
                            <w:pPr>
                              <w:spacing w:after="0" w:line="240" w:lineRule="auto"/>
                              <w:rPr>
                                <w:b/>
                                <w:sz w:val="24"/>
                                <w:szCs w:val="24"/>
                              </w:rPr>
                            </w:pPr>
                            <w:r w:rsidRPr="003E2C0D">
                              <w:rPr>
                                <w:rFonts w:ascii="Georgia" w:eastAsiaTheme="majorEastAsia" w:hAnsi="Georgia" w:cstheme="majorBidi"/>
                                <w:color w:val="3D946D"/>
                                <w:spacing w:val="5"/>
                                <w:kern w:val="28"/>
                                <w:sz w:val="40"/>
                                <w:szCs w:val="40"/>
                              </w:rPr>
                              <w:t>Completed in accordance with the Supply Base Report Template Version 1.</w:t>
                            </w:r>
                            <w:r>
                              <w:rPr>
                                <w:rFonts w:ascii="Georgia" w:eastAsiaTheme="majorEastAsia" w:hAnsi="Georgia" w:cstheme="majorBidi"/>
                                <w:color w:val="3D946D"/>
                                <w:spacing w:val="5"/>
                                <w:kern w:val="28"/>
                                <w:sz w:val="40"/>
                                <w:szCs w:val="40"/>
                              </w:rPr>
                              <w:t>3</w:t>
                            </w:r>
                          </w:p>
                          <w:p w14:paraId="298E4C03" w14:textId="77777777" w:rsidR="00BB61A3" w:rsidRPr="003E2C0D" w:rsidRDefault="00BB61A3" w:rsidP="00BB61A3">
                            <w:pPr>
                              <w:rPr>
                                <w:b/>
                                <w:i/>
                                <w:sz w:val="24"/>
                                <w:szCs w:val="24"/>
                              </w:rPr>
                            </w:pPr>
                          </w:p>
                          <w:p w14:paraId="5306C63C" w14:textId="77777777" w:rsidR="00BB61A3" w:rsidRPr="003E2C0D" w:rsidRDefault="00BB61A3" w:rsidP="00BB61A3"/>
                          <w:p w14:paraId="45EFE003" w14:textId="77777777" w:rsidR="00BB61A3" w:rsidRPr="003E2C0D" w:rsidRDefault="00BB61A3" w:rsidP="00BB61A3">
                            <w:r w:rsidRPr="003E2C0D">
                              <w:rPr>
                                <w:i/>
                              </w:rPr>
                              <w:t xml:space="preserve">For further information on the SBP Framework and to view the full set of documentation see </w:t>
                            </w:r>
                            <w:hyperlink r:id="rId8" w:history="1">
                              <w:r w:rsidRPr="003E2C0D">
                                <w:rPr>
                                  <w:i/>
                                  <w:color w:val="0000FF" w:themeColor="hyperlink"/>
                                  <w:u w:val="single"/>
                                </w:rPr>
                                <w:t>www.sbp-cert.org</w:t>
                              </w:r>
                            </w:hyperlink>
                          </w:p>
                          <w:p w14:paraId="1E71A25E" w14:textId="77777777" w:rsidR="00BB61A3" w:rsidRDefault="00BB61A3" w:rsidP="00BB61A3">
                            <w:pPr>
                              <w:rPr>
                                <w:i/>
                              </w:rPr>
                            </w:pPr>
                          </w:p>
                          <w:p w14:paraId="086EAA5F" w14:textId="77777777" w:rsidR="00BB61A3" w:rsidRDefault="00BB61A3" w:rsidP="00BB61A3">
                            <w:pPr>
                              <w:rPr>
                                <w:i/>
                              </w:rPr>
                            </w:pPr>
                            <w:r>
                              <w:rPr>
                                <w:i/>
                              </w:rPr>
                              <w:t>Document history</w:t>
                            </w:r>
                          </w:p>
                          <w:p w14:paraId="188AB729" w14:textId="77777777" w:rsidR="00BB61A3" w:rsidRDefault="00BB61A3" w:rsidP="00BB61A3">
                            <w:pPr>
                              <w:rPr>
                                <w:i/>
                              </w:rPr>
                            </w:pPr>
                            <w:r w:rsidRPr="001B53A6">
                              <w:rPr>
                                <w:i/>
                              </w:rPr>
                              <w:t>Version 1.0: published 26 March 2015</w:t>
                            </w:r>
                          </w:p>
                          <w:p w14:paraId="1CA15FA9" w14:textId="77777777" w:rsidR="00BB61A3" w:rsidRDefault="00BB61A3" w:rsidP="00BB61A3">
                            <w:pPr>
                              <w:rPr>
                                <w:i/>
                              </w:rPr>
                            </w:pPr>
                            <w:r>
                              <w:rPr>
                                <w:i/>
                              </w:rPr>
                              <w:t>Version 1.1 published 22 February 2016</w:t>
                            </w:r>
                          </w:p>
                          <w:p w14:paraId="75DF9FF9" w14:textId="77777777" w:rsidR="00BB61A3" w:rsidRDefault="00BB61A3" w:rsidP="00BB61A3">
                            <w:pPr>
                              <w:rPr>
                                <w:i/>
                              </w:rPr>
                            </w:pPr>
                            <w:r>
                              <w:rPr>
                                <w:i/>
                              </w:rPr>
                              <w:t>Version 1.2 published 23 June 2016</w:t>
                            </w:r>
                          </w:p>
                          <w:p w14:paraId="1F08FB89" w14:textId="77777777" w:rsidR="00BB61A3" w:rsidRDefault="00BB61A3" w:rsidP="00BB61A3">
                            <w:pPr>
                              <w:rPr>
                                <w:i/>
                              </w:rPr>
                            </w:pPr>
                            <w:r>
                              <w:rPr>
                                <w:i/>
                              </w:rPr>
                              <w:t>Version 1.3 published 14 January 2019</w:t>
                            </w:r>
                          </w:p>
                          <w:p w14:paraId="36A675C9" w14:textId="77777777" w:rsidR="00BB61A3" w:rsidRDefault="00BB61A3" w:rsidP="00BB61A3">
                            <w:pPr>
                              <w:rPr>
                                <w:i/>
                              </w:rPr>
                            </w:pPr>
                          </w:p>
                          <w:p w14:paraId="2B0170A5" w14:textId="77777777" w:rsidR="00BB61A3" w:rsidRPr="001B53A6" w:rsidRDefault="00BB61A3" w:rsidP="00BB61A3">
                            <w:pPr>
                              <w:rPr>
                                <w:i/>
                              </w:rPr>
                            </w:pPr>
                            <w:r w:rsidRPr="001B53A6">
                              <w:rPr>
                                <w:rFonts w:cstheme="minorHAnsi"/>
                                <w:i/>
                              </w:rPr>
                              <w:t>©</w:t>
                            </w:r>
                            <w:r w:rsidRPr="00F65317">
                              <w:rPr>
                                <w:i/>
                              </w:rPr>
                              <w:t xml:space="preserve"> Copyright </w:t>
                            </w:r>
                            <w:proofErr w:type="gramStart"/>
                            <w:r w:rsidRPr="00F65317">
                              <w:rPr>
                                <w:i/>
                              </w:rPr>
                              <w:t>The</w:t>
                            </w:r>
                            <w:proofErr w:type="gramEnd"/>
                            <w:r w:rsidRPr="00F65317">
                              <w:rPr>
                                <w:i/>
                              </w:rPr>
                              <w:t xml:space="preserve"> Sustainable Biomass P</w:t>
                            </w:r>
                            <w:r>
                              <w:rPr>
                                <w:i/>
                              </w:rPr>
                              <w:t>rogram</w:t>
                            </w:r>
                            <w:r w:rsidRPr="00F65317">
                              <w:rPr>
                                <w:i/>
                              </w:rPr>
                              <w:t xml:space="preserve"> L</w:t>
                            </w:r>
                            <w:r>
                              <w:rPr>
                                <w:i/>
                              </w:rPr>
                              <w:t>imi</w:t>
                            </w:r>
                            <w:r w:rsidRPr="00F65317">
                              <w:rPr>
                                <w:i/>
                              </w:rPr>
                              <w:t>t</w:t>
                            </w:r>
                            <w:r>
                              <w:rPr>
                                <w:i/>
                              </w:rPr>
                              <w:t>e</w:t>
                            </w:r>
                            <w:r w:rsidRPr="00F65317">
                              <w:rPr>
                                <w:i/>
                              </w:rPr>
                              <w:t>d 201</w:t>
                            </w:r>
                            <w:r>
                              <w:rPr>
                                <w:i/>
                              </w:rPr>
                              <w:t>9</w:t>
                            </w:r>
                          </w:p>
                          <w:p w14:paraId="714B2E80" w14:textId="77777777" w:rsidR="00BB61A3" w:rsidRPr="001B53A6" w:rsidRDefault="00BB61A3" w:rsidP="00BB61A3">
                            <w:pPr>
                              <w:rPr>
                                <w:i/>
                              </w:rPr>
                            </w:pPr>
                          </w:p>
                          <w:p w14:paraId="6C43C60E" w14:textId="77777777" w:rsidR="00700F36" w:rsidRPr="001B53A6" w:rsidRDefault="00700F36" w:rsidP="003A3AF6">
                            <w:pPr>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D3801" id="Text Box 4" o:spid="_x0000_s1027" type="#_x0000_t202" style="position:absolute;margin-left:76.5pt;margin-top:309.75pt;width:441pt;height:45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" filled="f" stroked="f">
                <v:textbox inset="0,0,0,0">
                  <w:txbxContent>
                    <w:p w14:paraId="1E1F15A6" w14:textId="77777777" w:rsidR="00BB61A3" w:rsidRPr="003E2C0D" w:rsidRDefault="00BB61A3" w:rsidP="00BB61A3">
                      <w:pPr>
                        <w:spacing w:after="0" w:line="240" w:lineRule="auto"/>
                        <w:rPr>
                          <w:b/>
                          <w:sz w:val="24"/>
                          <w:szCs w:val="24"/>
                        </w:rPr>
                      </w:pPr>
                      <w:r w:rsidRPr="003E2C0D">
                        <w:rPr>
                          <w:rFonts w:ascii="Georgia" w:eastAsiaTheme="majorEastAsia" w:hAnsi="Georgia" w:cstheme="majorBidi"/>
                          <w:color w:val="3D946D"/>
                          <w:spacing w:val="5"/>
                          <w:kern w:val="28"/>
                          <w:sz w:val="40"/>
                          <w:szCs w:val="40"/>
                        </w:rPr>
                        <w:t>Completed in accordance with the Supply Base Report Template Version 1.</w:t>
                      </w:r>
                      <w:r>
                        <w:rPr>
                          <w:rFonts w:ascii="Georgia" w:eastAsiaTheme="majorEastAsia" w:hAnsi="Georgia" w:cstheme="majorBidi"/>
                          <w:color w:val="3D946D"/>
                          <w:spacing w:val="5"/>
                          <w:kern w:val="28"/>
                          <w:sz w:val="40"/>
                          <w:szCs w:val="40"/>
                        </w:rPr>
                        <w:t>3</w:t>
                      </w:r>
                    </w:p>
                    <w:p w14:paraId="298E4C03" w14:textId="77777777" w:rsidR="00BB61A3" w:rsidRPr="003E2C0D" w:rsidRDefault="00BB61A3" w:rsidP="00BB61A3">
                      <w:pPr>
                        <w:rPr>
                          <w:b/>
                          <w:i/>
                          <w:sz w:val="24"/>
                          <w:szCs w:val="24"/>
                        </w:rPr>
                      </w:pPr>
                    </w:p>
                    <w:p w14:paraId="5306C63C" w14:textId="77777777" w:rsidR="00BB61A3" w:rsidRPr="003E2C0D" w:rsidRDefault="00BB61A3" w:rsidP="00BB61A3"/>
                    <w:p w14:paraId="45EFE003" w14:textId="77777777" w:rsidR="00BB61A3" w:rsidRPr="003E2C0D" w:rsidRDefault="00BB61A3" w:rsidP="00BB61A3">
                      <w:r w:rsidRPr="003E2C0D">
                        <w:rPr>
                          <w:i/>
                        </w:rPr>
                        <w:t xml:space="preserve">For further information on the SBP Framework and to view the full set of documentation see </w:t>
                      </w:r>
                      <w:hyperlink r:id="rId9" w:history="1">
                        <w:r w:rsidRPr="003E2C0D">
                          <w:rPr>
                            <w:i/>
                            <w:color w:val="0000FF" w:themeColor="hyperlink"/>
                            <w:u w:val="single"/>
                          </w:rPr>
                          <w:t>www.sbp-cert.org</w:t>
                        </w:r>
                      </w:hyperlink>
                    </w:p>
                    <w:p w14:paraId="1E71A25E" w14:textId="77777777" w:rsidR="00BB61A3" w:rsidRDefault="00BB61A3" w:rsidP="00BB61A3">
                      <w:pPr>
                        <w:rPr>
                          <w:i/>
                        </w:rPr>
                      </w:pPr>
                    </w:p>
                    <w:p w14:paraId="086EAA5F" w14:textId="77777777" w:rsidR="00BB61A3" w:rsidRDefault="00BB61A3" w:rsidP="00BB61A3">
                      <w:pPr>
                        <w:rPr>
                          <w:i/>
                        </w:rPr>
                      </w:pPr>
                      <w:r>
                        <w:rPr>
                          <w:i/>
                        </w:rPr>
                        <w:t>Document history</w:t>
                      </w:r>
                    </w:p>
                    <w:p w14:paraId="188AB729" w14:textId="77777777" w:rsidR="00BB61A3" w:rsidRDefault="00BB61A3" w:rsidP="00BB61A3">
                      <w:pPr>
                        <w:rPr>
                          <w:i/>
                        </w:rPr>
                      </w:pPr>
                      <w:r w:rsidRPr="001B53A6">
                        <w:rPr>
                          <w:i/>
                        </w:rPr>
                        <w:t>Version 1.0: published 26 March 2015</w:t>
                      </w:r>
                    </w:p>
                    <w:p w14:paraId="1CA15FA9" w14:textId="77777777" w:rsidR="00BB61A3" w:rsidRDefault="00BB61A3" w:rsidP="00BB61A3">
                      <w:pPr>
                        <w:rPr>
                          <w:i/>
                        </w:rPr>
                      </w:pPr>
                      <w:r>
                        <w:rPr>
                          <w:i/>
                        </w:rPr>
                        <w:t>Version 1.1 published 22 February 2016</w:t>
                      </w:r>
                    </w:p>
                    <w:p w14:paraId="75DF9FF9" w14:textId="77777777" w:rsidR="00BB61A3" w:rsidRDefault="00BB61A3" w:rsidP="00BB61A3">
                      <w:pPr>
                        <w:rPr>
                          <w:i/>
                        </w:rPr>
                      </w:pPr>
                      <w:r>
                        <w:rPr>
                          <w:i/>
                        </w:rPr>
                        <w:t>Version 1.2 published 23 June 2016</w:t>
                      </w:r>
                    </w:p>
                    <w:p w14:paraId="1F08FB89" w14:textId="77777777" w:rsidR="00BB61A3" w:rsidRDefault="00BB61A3" w:rsidP="00BB61A3">
                      <w:pPr>
                        <w:rPr>
                          <w:i/>
                        </w:rPr>
                      </w:pPr>
                      <w:r>
                        <w:rPr>
                          <w:i/>
                        </w:rPr>
                        <w:t>Version 1.3 published 14 January 2019</w:t>
                      </w:r>
                    </w:p>
                    <w:p w14:paraId="36A675C9" w14:textId="77777777" w:rsidR="00BB61A3" w:rsidRDefault="00BB61A3" w:rsidP="00BB61A3">
                      <w:pPr>
                        <w:rPr>
                          <w:i/>
                        </w:rPr>
                      </w:pPr>
                    </w:p>
                    <w:p w14:paraId="2B0170A5" w14:textId="77777777" w:rsidR="00BB61A3" w:rsidRPr="001B53A6" w:rsidRDefault="00BB61A3" w:rsidP="00BB61A3">
                      <w:pPr>
                        <w:rPr>
                          <w:i/>
                        </w:rPr>
                      </w:pPr>
                      <w:r w:rsidRPr="001B53A6">
                        <w:rPr>
                          <w:rFonts w:cstheme="minorHAnsi"/>
                          <w:i/>
                        </w:rPr>
                        <w:t>©</w:t>
                      </w:r>
                      <w:r w:rsidRPr="00F65317">
                        <w:rPr>
                          <w:i/>
                        </w:rPr>
                        <w:t xml:space="preserve"> Copyright </w:t>
                      </w:r>
                      <w:proofErr w:type="gramStart"/>
                      <w:r w:rsidRPr="00F65317">
                        <w:rPr>
                          <w:i/>
                        </w:rPr>
                        <w:t>The</w:t>
                      </w:r>
                      <w:proofErr w:type="gramEnd"/>
                      <w:r w:rsidRPr="00F65317">
                        <w:rPr>
                          <w:i/>
                        </w:rPr>
                        <w:t xml:space="preserve"> Sustainable Biomass P</w:t>
                      </w:r>
                      <w:r>
                        <w:rPr>
                          <w:i/>
                        </w:rPr>
                        <w:t>rogram</w:t>
                      </w:r>
                      <w:r w:rsidRPr="00F65317">
                        <w:rPr>
                          <w:i/>
                        </w:rPr>
                        <w:t xml:space="preserve"> L</w:t>
                      </w:r>
                      <w:r>
                        <w:rPr>
                          <w:i/>
                        </w:rPr>
                        <w:t>imi</w:t>
                      </w:r>
                      <w:r w:rsidRPr="00F65317">
                        <w:rPr>
                          <w:i/>
                        </w:rPr>
                        <w:t>t</w:t>
                      </w:r>
                      <w:r>
                        <w:rPr>
                          <w:i/>
                        </w:rPr>
                        <w:t>e</w:t>
                      </w:r>
                      <w:r w:rsidRPr="00F65317">
                        <w:rPr>
                          <w:i/>
                        </w:rPr>
                        <w:t>d 201</w:t>
                      </w:r>
                      <w:r>
                        <w:rPr>
                          <w:i/>
                        </w:rPr>
                        <w:t>9</w:t>
                      </w:r>
                    </w:p>
                    <w:p w14:paraId="714B2E80" w14:textId="77777777" w:rsidR="00BB61A3" w:rsidRPr="001B53A6" w:rsidRDefault="00BB61A3" w:rsidP="00BB61A3">
                      <w:pPr>
                        <w:rPr>
                          <w:i/>
                        </w:rPr>
                      </w:pPr>
                    </w:p>
                    <w:p w14:paraId="6C43C60E" w14:textId="77777777" w:rsidR="00700F36" w:rsidRPr="001B53A6" w:rsidRDefault="00700F36" w:rsidP="003A3AF6">
                      <w:pPr>
                        <w:rPr>
                          <w:i/>
                        </w:rPr>
                      </w:pPr>
                    </w:p>
                  </w:txbxContent>
                </v:textbox>
                <w10:wrap anchorx="page" anchory="page"/>
              </v:shape>
            </w:pict>
          </mc:Fallback>
        </mc:AlternateContent>
      </w:r>
      <w:r w:rsidR="003A3AF6">
        <w:br w:type="page"/>
      </w:r>
    </w:p>
    <w:p w14:paraId="1893D1F4" w14:textId="77777777" w:rsidR="0083069A" w:rsidRDefault="0083069A" w:rsidP="00C604DF"/>
    <w:p w14:paraId="79EA48DE" w14:textId="77777777" w:rsidR="005D488C" w:rsidRDefault="005D488C">
      <w:pPr>
        <w:pStyle w:val="ad"/>
      </w:pPr>
      <w:r>
        <w:t>Contents</w:t>
      </w:r>
    </w:p>
    <w:p w14:paraId="2BFA5493" w14:textId="3673B413" w:rsidR="00C62321" w:rsidRDefault="00037370">
      <w:pPr>
        <w:pStyle w:val="11"/>
        <w:rPr>
          <w:rFonts w:eastAsia="MS Mincho"/>
          <w:b w:val="0"/>
          <w:sz w:val="24"/>
          <w:szCs w:val="24"/>
          <w:lang w:val="en-US"/>
        </w:rPr>
      </w:pPr>
      <w:r>
        <w:fldChar w:fldCharType="begin"/>
      </w:r>
      <w:r w:rsidR="005D488C">
        <w:instrText xml:space="preserve"> TOC \o "1-3" \h \z \u </w:instrText>
      </w:r>
      <w:r>
        <w:fldChar w:fldCharType="separate"/>
      </w:r>
      <w:hyperlink w:anchor="_Toc454366452" w:history="1">
        <w:r w:rsidR="00C62321" w:rsidRPr="00E12C22">
          <w:rPr>
            <w:rStyle w:val="ae"/>
          </w:rPr>
          <w:t>1</w:t>
        </w:r>
        <w:r w:rsidR="00C62321">
          <w:rPr>
            <w:rFonts w:eastAsia="MS Mincho"/>
            <w:b w:val="0"/>
            <w:sz w:val="24"/>
            <w:szCs w:val="24"/>
            <w:lang w:val="en-US"/>
          </w:rPr>
          <w:tab/>
        </w:r>
        <w:r w:rsidR="00C62321" w:rsidRPr="00E12C22">
          <w:rPr>
            <w:rStyle w:val="ae"/>
          </w:rPr>
          <w:t>Overview</w:t>
        </w:r>
        <w:r w:rsidR="00C62321">
          <w:rPr>
            <w:webHidden/>
          </w:rPr>
          <w:tab/>
        </w:r>
        <w:r>
          <w:rPr>
            <w:webHidden/>
          </w:rPr>
          <w:fldChar w:fldCharType="begin"/>
        </w:r>
        <w:r w:rsidR="00C62321">
          <w:rPr>
            <w:webHidden/>
          </w:rPr>
          <w:instrText xml:space="preserve"> PAGEREF _Toc454366452 \h </w:instrText>
        </w:r>
        <w:r>
          <w:rPr>
            <w:webHidden/>
          </w:rPr>
        </w:r>
        <w:r>
          <w:rPr>
            <w:webHidden/>
          </w:rPr>
          <w:fldChar w:fldCharType="separate"/>
        </w:r>
        <w:r w:rsidR="00C2013F">
          <w:rPr>
            <w:webHidden/>
          </w:rPr>
          <w:t>1</w:t>
        </w:r>
        <w:r>
          <w:rPr>
            <w:webHidden/>
          </w:rPr>
          <w:fldChar w:fldCharType="end"/>
        </w:r>
      </w:hyperlink>
    </w:p>
    <w:p w14:paraId="3D8B62D8" w14:textId="13450B06" w:rsidR="00C62321" w:rsidRDefault="00EE4359">
      <w:pPr>
        <w:pStyle w:val="11"/>
        <w:rPr>
          <w:rFonts w:eastAsia="MS Mincho"/>
          <w:b w:val="0"/>
          <w:sz w:val="24"/>
          <w:szCs w:val="24"/>
          <w:lang w:val="en-US"/>
        </w:rPr>
      </w:pPr>
      <w:hyperlink w:anchor="_Toc454366453" w:history="1">
        <w:r w:rsidR="00C62321" w:rsidRPr="00E12C22">
          <w:rPr>
            <w:rStyle w:val="ae"/>
          </w:rPr>
          <w:t>2</w:t>
        </w:r>
        <w:r w:rsidR="00C62321">
          <w:rPr>
            <w:rFonts w:eastAsia="MS Mincho"/>
            <w:b w:val="0"/>
            <w:sz w:val="24"/>
            <w:szCs w:val="24"/>
            <w:lang w:val="en-US"/>
          </w:rPr>
          <w:tab/>
        </w:r>
        <w:r w:rsidR="00C62321" w:rsidRPr="00E12C22">
          <w:rPr>
            <w:rStyle w:val="ae"/>
          </w:rPr>
          <w:t>Description of the Supply Base</w:t>
        </w:r>
        <w:r w:rsidR="00C62321">
          <w:rPr>
            <w:webHidden/>
          </w:rPr>
          <w:tab/>
        </w:r>
        <w:r w:rsidR="00037370">
          <w:rPr>
            <w:webHidden/>
          </w:rPr>
          <w:fldChar w:fldCharType="begin"/>
        </w:r>
        <w:r w:rsidR="00C62321">
          <w:rPr>
            <w:webHidden/>
          </w:rPr>
          <w:instrText xml:space="preserve"> PAGEREF _Toc454366453 \h </w:instrText>
        </w:r>
        <w:r w:rsidR="00037370">
          <w:rPr>
            <w:webHidden/>
          </w:rPr>
        </w:r>
        <w:r w:rsidR="00037370">
          <w:rPr>
            <w:webHidden/>
          </w:rPr>
          <w:fldChar w:fldCharType="separate"/>
        </w:r>
        <w:r w:rsidR="00C2013F">
          <w:rPr>
            <w:webHidden/>
          </w:rPr>
          <w:t>2</w:t>
        </w:r>
        <w:r w:rsidR="00037370">
          <w:rPr>
            <w:webHidden/>
          </w:rPr>
          <w:fldChar w:fldCharType="end"/>
        </w:r>
      </w:hyperlink>
    </w:p>
    <w:p w14:paraId="275BD156" w14:textId="4354F460" w:rsidR="00C62321" w:rsidRDefault="00EE4359">
      <w:pPr>
        <w:pStyle w:val="21"/>
        <w:rPr>
          <w:rFonts w:eastAsia="MS Mincho"/>
          <w:sz w:val="24"/>
          <w:szCs w:val="24"/>
          <w:lang w:val="en-US"/>
        </w:rPr>
      </w:pPr>
      <w:hyperlink w:anchor="_Toc454366454" w:history="1">
        <w:r w:rsidR="00C62321" w:rsidRPr="00E12C22">
          <w:rPr>
            <w:rStyle w:val="ae"/>
          </w:rPr>
          <w:t>2.1</w:t>
        </w:r>
        <w:r w:rsidR="00C62321">
          <w:rPr>
            <w:rFonts w:eastAsia="MS Mincho"/>
            <w:sz w:val="24"/>
            <w:szCs w:val="24"/>
            <w:lang w:val="en-US"/>
          </w:rPr>
          <w:tab/>
        </w:r>
        <w:r w:rsidR="00C62321" w:rsidRPr="00E12C22">
          <w:rPr>
            <w:rStyle w:val="ae"/>
          </w:rPr>
          <w:t>General description</w:t>
        </w:r>
        <w:r w:rsidR="00C62321">
          <w:rPr>
            <w:webHidden/>
          </w:rPr>
          <w:tab/>
        </w:r>
        <w:r w:rsidR="00037370">
          <w:rPr>
            <w:webHidden/>
          </w:rPr>
          <w:fldChar w:fldCharType="begin"/>
        </w:r>
        <w:r w:rsidR="00C62321">
          <w:rPr>
            <w:webHidden/>
          </w:rPr>
          <w:instrText xml:space="preserve"> PAGEREF _Toc454366454 \h </w:instrText>
        </w:r>
        <w:r w:rsidR="00037370">
          <w:rPr>
            <w:webHidden/>
          </w:rPr>
        </w:r>
        <w:r w:rsidR="00037370">
          <w:rPr>
            <w:webHidden/>
          </w:rPr>
          <w:fldChar w:fldCharType="separate"/>
        </w:r>
        <w:r w:rsidR="00C2013F">
          <w:rPr>
            <w:webHidden/>
          </w:rPr>
          <w:t>2</w:t>
        </w:r>
        <w:r w:rsidR="00037370">
          <w:rPr>
            <w:webHidden/>
          </w:rPr>
          <w:fldChar w:fldCharType="end"/>
        </w:r>
      </w:hyperlink>
    </w:p>
    <w:p w14:paraId="087A940E" w14:textId="77777777" w:rsidR="00C62321" w:rsidRDefault="00EE4359">
      <w:pPr>
        <w:pStyle w:val="21"/>
        <w:rPr>
          <w:rFonts w:eastAsia="MS Mincho"/>
          <w:sz w:val="24"/>
          <w:szCs w:val="24"/>
          <w:lang w:val="en-US"/>
        </w:rPr>
      </w:pPr>
      <w:hyperlink w:anchor="_Toc454366455" w:history="1">
        <w:r w:rsidR="00C62321" w:rsidRPr="00E12C22">
          <w:rPr>
            <w:rStyle w:val="ae"/>
          </w:rPr>
          <w:t>2.2</w:t>
        </w:r>
        <w:r w:rsidR="00C62321">
          <w:rPr>
            <w:rFonts w:eastAsia="MS Mincho"/>
            <w:sz w:val="24"/>
            <w:szCs w:val="24"/>
            <w:lang w:val="en-US"/>
          </w:rPr>
          <w:tab/>
        </w:r>
        <w:r w:rsidR="00C62321" w:rsidRPr="00E12C22">
          <w:rPr>
            <w:rStyle w:val="ae"/>
          </w:rPr>
          <w:t>Actions taken to promote certification amongst feedstock supplier</w:t>
        </w:r>
        <w:r w:rsidR="00C62321">
          <w:rPr>
            <w:webHidden/>
          </w:rPr>
          <w:tab/>
        </w:r>
        <w:r w:rsidR="0011536A">
          <w:rPr>
            <w:webHidden/>
          </w:rPr>
          <w:t>5</w:t>
        </w:r>
      </w:hyperlink>
    </w:p>
    <w:p w14:paraId="618E9F52" w14:textId="77777777" w:rsidR="00C62321" w:rsidRDefault="00EE4359">
      <w:pPr>
        <w:pStyle w:val="21"/>
        <w:rPr>
          <w:rFonts w:eastAsia="MS Mincho"/>
          <w:sz w:val="24"/>
          <w:szCs w:val="24"/>
          <w:lang w:val="en-US"/>
        </w:rPr>
      </w:pPr>
      <w:hyperlink w:anchor="_Toc454366456" w:history="1">
        <w:r w:rsidR="00C62321" w:rsidRPr="00E12C22">
          <w:rPr>
            <w:rStyle w:val="ae"/>
          </w:rPr>
          <w:t>2.3</w:t>
        </w:r>
        <w:r w:rsidR="00C62321">
          <w:rPr>
            <w:rFonts w:eastAsia="MS Mincho"/>
            <w:sz w:val="24"/>
            <w:szCs w:val="24"/>
            <w:lang w:val="en-US"/>
          </w:rPr>
          <w:tab/>
        </w:r>
        <w:r w:rsidR="00C62321" w:rsidRPr="00E12C22">
          <w:rPr>
            <w:rStyle w:val="ae"/>
          </w:rPr>
          <w:t>Final harvest sampling programme</w:t>
        </w:r>
        <w:r w:rsidR="00C62321">
          <w:rPr>
            <w:webHidden/>
          </w:rPr>
          <w:tab/>
        </w:r>
        <w:r w:rsidR="0011536A">
          <w:rPr>
            <w:webHidden/>
          </w:rPr>
          <w:t>5</w:t>
        </w:r>
      </w:hyperlink>
    </w:p>
    <w:p w14:paraId="3782FC82" w14:textId="77777777" w:rsidR="00C62321" w:rsidRDefault="00EE4359">
      <w:pPr>
        <w:pStyle w:val="21"/>
        <w:rPr>
          <w:rFonts w:eastAsia="MS Mincho"/>
          <w:sz w:val="24"/>
          <w:szCs w:val="24"/>
          <w:lang w:val="en-US"/>
        </w:rPr>
      </w:pPr>
      <w:hyperlink w:anchor="_Toc454366457" w:history="1">
        <w:r w:rsidR="00C62321" w:rsidRPr="00E12C22">
          <w:rPr>
            <w:rStyle w:val="ae"/>
          </w:rPr>
          <w:t>2.4</w:t>
        </w:r>
        <w:r w:rsidR="00C62321">
          <w:rPr>
            <w:rFonts w:eastAsia="MS Mincho"/>
            <w:sz w:val="24"/>
            <w:szCs w:val="24"/>
            <w:lang w:val="en-US"/>
          </w:rPr>
          <w:tab/>
        </w:r>
        <w:r w:rsidR="00C62321" w:rsidRPr="00E12C22">
          <w:rPr>
            <w:rStyle w:val="ae"/>
          </w:rPr>
          <w:t>Flow diagram of feedstock inputs showing feedstock type [optional]</w:t>
        </w:r>
        <w:r w:rsidR="00C62321">
          <w:rPr>
            <w:webHidden/>
          </w:rPr>
          <w:tab/>
        </w:r>
        <w:r w:rsidR="0011536A">
          <w:rPr>
            <w:webHidden/>
          </w:rPr>
          <w:t>5</w:t>
        </w:r>
      </w:hyperlink>
    </w:p>
    <w:p w14:paraId="371DDA66" w14:textId="77777777" w:rsidR="00C62321" w:rsidRDefault="00EE4359">
      <w:pPr>
        <w:pStyle w:val="21"/>
        <w:rPr>
          <w:rFonts w:eastAsia="MS Mincho"/>
          <w:sz w:val="24"/>
          <w:szCs w:val="24"/>
          <w:lang w:val="en-US"/>
        </w:rPr>
      </w:pPr>
      <w:hyperlink w:anchor="_Toc454366458" w:history="1">
        <w:r w:rsidR="00C62321" w:rsidRPr="00E12C22">
          <w:rPr>
            <w:rStyle w:val="ae"/>
          </w:rPr>
          <w:t>2.5</w:t>
        </w:r>
        <w:r w:rsidR="00C62321">
          <w:rPr>
            <w:rFonts w:eastAsia="MS Mincho"/>
            <w:sz w:val="24"/>
            <w:szCs w:val="24"/>
            <w:lang w:val="en-US"/>
          </w:rPr>
          <w:tab/>
        </w:r>
        <w:r w:rsidR="00C62321" w:rsidRPr="00E12C22">
          <w:rPr>
            <w:rStyle w:val="ae"/>
          </w:rPr>
          <w:t>Quantification of the Supply Base</w:t>
        </w:r>
        <w:r w:rsidR="00C62321">
          <w:rPr>
            <w:webHidden/>
          </w:rPr>
          <w:tab/>
        </w:r>
        <w:r w:rsidR="0011536A">
          <w:rPr>
            <w:webHidden/>
          </w:rPr>
          <w:t>5</w:t>
        </w:r>
      </w:hyperlink>
    </w:p>
    <w:p w14:paraId="0F50465C" w14:textId="77777777" w:rsidR="00C62321" w:rsidRDefault="00EE4359">
      <w:pPr>
        <w:pStyle w:val="11"/>
        <w:rPr>
          <w:rFonts w:eastAsia="MS Mincho"/>
          <w:b w:val="0"/>
          <w:sz w:val="24"/>
          <w:szCs w:val="24"/>
          <w:lang w:val="en-US"/>
        </w:rPr>
      </w:pPr>
      <w:hyperlink w:anchor="_Toc454366459" w:history="1">
        <w:r w:rsidR="00C62321" w:rsidRPr="00E12C22">
          <w:rPr>
            <w:rStyle w:val="ae"/>
          </w:rPr>
          <w:t>3</w:t>
        </w:r>
        <w:r w:rsidR="00C62321">
          <w:rPr>
            <w:rFonts w:eastAsia="MS Mincho"/>
            <w:b w:val="0"/>
            <w:sz w:val="24"/>
            <w:szCs w:val="24"/>
            <w:lang w:val="en-US"/>
          </w:rPr>
          <w:tab/>
        </w:r>
        <w:r w:rsidR="00C62321" w:rsidRPr="00E12C22">
          <w:rPr>
            <w:rStyle w:val="ae"/>
          </w:rPr>
          <w:t>Requirement for a Supply Base Evaluation</w:t>
        </w:r>
        <w:r w:rsidR="00C62321">
          <w:rPr>
            <w:webHidden/>
          </w:rPr>
          <w:tab/>
        </w:r>
        <w:r w:rsidR="0011536A">
          <w:rPr>
            <w:webHidden/>
          </w:rPr>
          <w:t>7</w:t>
        </w:r>
      </w:hyperlink>
    </w:p>
    <w:p w14:paraId="15A7FFF5" w14:textId="77777777" w:rsidR="00C62321" w:rsidRDefault="00EE4359">
      <w:pPr>
        <w:pStyle w:val="11"/>
        <w:rPr>
          <w:rFonts w:eastAsia="MS Mincho"/>
          <w:b w:val="0"/>
          <w:sz w:val="24"/>
          <w:szCs w:val="24"/>
          <w:lang w:val="en-US"/>
        </w:rPr>
      </w:pPr>
      <w:hyperlink w:anchor="_Toc454366460" w:history="1">
        <w:r w:rsidR="00C62321" w:rsidRPr="00E12C22">
          <w:rPr>
            <w:rStyle w:val="ae"/>
          </w:rPr>
          <w:t>4</w:t>
        </w:r>
        <w:r w:rsidR="00C62321">
          <w:rPr>
            <w:rFonts w:eastAsia="MS Mincho"/>
            <w:b w:val="0"/>
            <w:sz w:val="24"/>
            <w:szCs w:val="24"/>
            <w:lang w:val="en-US"/>
          </w:rPr>
          <w:tab/>
        </w:r>
        <w:r w:rsidR="00C62321" w:rsidRPr="00E12C22">
          <w:rPr>
            <w:rStyle w:val="ae"/>
          </w:rPr>
          <w:t>Supply Base Evaluation</w:t>
        </w:r>
        <w:r w:rsidR="00C62321">
          <w:rPr>
            <w:webHidden/>
          </w:rPr>
          <w:tab/>
        </w:r>
        <w:r w:rsidR="0011536A">
          <w:rPr>
            <w:webHidden/>
          </w:rPr>
          <w:t>8</w:t>
        </w:r>
      </w:hyperlink>
    </w:p>
    <w:p w14:paraId="691306E2" w14:textId="77777777" w:rsidR="00C62321" w:rsidRDefault="00EE4359">
      <w:pPr>
        <w:pStyle w:val="21"/>
        <w:rPr>
          <w:rFonts w:eastAsia="MS Mincho"/>
          <w:sz w:val="24"/>
          <w:szCs w:val="24"/>
          <w:lang w:val="en-US"/>
        </w:rPr>
      </w:pPr>
      <w:hyperlink w:anchor="_Toc454366461" w:history="1">
        <w:r w:rsidR="00C62321" w:rsidRPr="00E12C22">
          <w:rPr>
            <w:rStyle w:val="ae"/>
          </w:rPr>
          <w:t>4.1</w:t>
        </w:r>
        <w:r w:rsidR="00C62321">
          <w:rPr>
            <w:rFonts w:eastAsia="MS Mincho"/>
            <w:sz w:val="24"/>
            <w:szCs w:val="24"/>
            <w:lang w:val="en-US"/>
          </w:rPr>
          <w:tab/>
        </w:r>
        <w:r w:rsidR="00C62321" w:rsidRPr="00E12C22">
          <w:rPr>
            <w:rStyle w:val="ae"/>
          </w:rPr>
          <w:t>Scope</w:t>
        </w:r>
        <w:r w:rsidR="00C62321">
          <w:rPr>
            <w:webHidden/>
          </w:rPr>
          <w:tab/>
        </w:r>
        <w:r w:rsidR="0011536A">
          <w:rPr>
            <w:webHidden/>
          </w:rPr>
          <w:t>8</w:t>
        </w:r>
      </w:hyperlink>
    </w:p>
    <w:p w14:paraId="19FC04BD" w14:textId="77777777" w:rsidR="00C62321" w:rsidRDefault="00EE4359">
      <w:pPr>
        <w:pStyle w:val="21"/>
        <w:rPr>
          <w:rFonts w:eastAsia="MS Mincho"/>
          <w:sz w:val="24"/>
          <w:szCs w:val="24"/>
          <w:lang w:val="en-US"/>
        </w:rPr>
      </w:pPr>
      <w:hyperlink w:anchor="_Toc454366462" w:history="1">
        <w:r w:rsidR="00C62321" w:rsidRPr="00E12C22">
          <w:rPr>
            <w:rStyle w:val="ae"/>
          </w:rPr>
          <w:t>4.2</w:t>
        </w:r>
        <w:r w:rsidR="00C62321">
          <w:rPr>
            <w:rFonts w:eastAsia="MS Mincho"/>
            <w:sz w:val="24"/>
            <w:szCs w:val="24"/>
            <w:lang w:val="en-US"/>
          </w:rPr>
          <w:tab/>
        </w:r>
        <w:r w:rsidR="00C62321" w:rsidRPr="00E12C22">
          <w:rPr>
            <w:rStyle w:val="ae"/>
          </w:rPr>
          <w:t>Justification</w:t>
        </w:r>
        <w:r w:rsidR="00C62321">
          <w:rPr>
            <w:webHidden/>
          </w:rPr>
          <w:tab/>
        </w:r>
        <w:r w:rsidR="0011536A">
          <w:rPr>
            <w:webHidden/>
          </w:rPr>
          <w:t>8</w:t>
        </w:r>
      </w:hyperlink>
    </w:p>
    <w:p w14:paraId="744E8B11" w14:textId="77777777" w:rsidR="00C62321" w:rsidRDefault="00EE4359">
      <w:pPr>
        <w:pStyle w:val="21"/>
        <w:rPr>
          <w:rFonts w:eastAsia="MS Mincho"/>
          <w:sz w:val="24"/>
          <w:szCs w:val="24"/>
          <w:lang w:val="en-US"/>
        </w:rPr>
      </w:pPr>
      <w:hyperlink w:anchor="_Toc454366463" w:history="1">
        <w:r w:rsidR="00C62321" w:rsidRPr="00E12C22">
          <w:rPr>
            <w:rStyle w:val="ae"/>
          </w:rPr>
          <w:t>4.3</w:t>
        </w:r>
        <w:r w:rsidR="00C62321">
          <w:rPr>
            <w:rFonts w:eastAsia="MS Mincho"/>
            <w:sz w:val="24"/>
            <w:szCs w:val="24"/>
            <w:lang w:val="en-US"/>
          </w:rPr>
          <w:tab/>
        </w:r>
        <w:r w:rsidR="00C62321" w:rsidRPr="00E12C22">
          <w:rPr>
            <w:rStyle w:val="ae"/>
          </w:rPr>
          <w:t>Results of Risk Assessment</w:t>
        </w:r>
        <w:r w:rsidR="00C62321">
          <w:rPr>
            <w:webHidden/>
          </w:rPr>
          <w:tab/>
        </w:r>
        <w:r w:rsidR="0011536A">
          <w:rPr>
            <w:webHidden/>
          </w:rPr>
          <w:t>8</w:t>
        </w:r>
      </w:hyperlink>
    </w:p>
    <w:p w14:paraId="043A052A" w14:textId="77777777" w:rsidR="00C62321" w:rsidRDefault="00EE4359">
      <w:pPr>
        <w:pStyle w:val="21"/>
        <w:rPr>
          <w:rFonts w:eastAsia="MS Mincho"/>
          <w:sz w:val="24"/>
          <w:szCs w:val="24"/>
          <w:lang w:val="en-US"/>
        </w:rPr>
      </w:pPr>
      <w:hyperlink w:anchor="_Toc454366464" w:history="1">
        <w:r w:rsidR="00C62321" w:rsidRPr="00E12C22">
          <w:rPr>
            <w:rStyle w:val="ae"/>
          </w:rPr>
          <w:t>4.4</w:t>
        </w:r>
        <w:r w:rsidR="00C62321">
          <w:rPr>
            <w:rFonts w:eastAsia="MS Mincho"/>
            <w:sz w:val="24"/>
            <w:szCs w:val="24"/>
            <w:lang w:val="en-US"/>
          </w:rPr>
          <w:tab/>
        </w:r>
        <w:r w:rsidR="00C62321" w:rsidRPr="00E12C22">
          <w:rPr>
            <w:rStyle w:val="ae"/>
          </w:rPr>
          <w:t>Results of Supplier Verification Programme</w:t>
        </w:r>
        <w:r w:rsidR="00C62321">
          <w:rPr>
            <w:webHidden/>
          </w:rPr>
          <w:tab/>
        </w:r>
        <w:r w:rsidR="0011536A">
          <w:rPr>
            <w:webHidden/>
          </w:rPr>
          <w:t>8</w:t>
        </w:r>
      </w:hyperlink>
    </w:p>
    <w:p w14:paraId="40E4C4A5" w14:textId="77777777" w:rsidR="00C62321" w:rsidRDefault="00EE4359">
      <w:pPr>
        <w:pStyle w:val="21"/>
        <w:rPr>
          <w:rFonts w:eastAsia="MS Mincho"/>
          <w:sz w:val="24"/>
          <w:szCs w:val="24"/>
          <w:lang w:val="en-US"/>
        </w:rPr>
      </w:pPr>
      <w:hyperlink w:anchor="_Toc454366465" w:history="1">
        <w:r w:rsidR="00C62321" w:rsidRPr="00E12C22">
          <w:rPr>
            <w:rStyle w:val="ae"/>
          </w:rPr>
          <w:t>4.5</w:t>
        </w:r>
        <w:r w:rsidR="00C62321">
          <w:rPr>
            <w:rFonts w:eastAsia="MS Mincho"/>
            <w:sz w:val="24"/>
            <w:szCs w:val="24"/>
            <w:lang w:val="en-US"/>
          </w:rPr>
          <w:tab/>
        </w:r>
        <w:r w:rsidR="00C62321" w:rsidRPr="00E12C22">
          <w:rPr>
            <w:rStyle w:val="ae"/>
          </w:rPr>
          <w:t>Conclusion</w:t>
        </w:r>
        <w:r w:rsidR="00C62321">
          <w:rPr>
            <w:webHidden/>
          </w:rPr>
          <w:tab/>
        </w:r>
        <w:r w:rsidR="0011536A">
          <w:rPr>
            <w:webHidden/>
          </w:rPr>
          <w:t>8</w:t>
        </w:r>
      </w:hyperlink>
    </w:p>
    <w:p w14:paraId="2358C41C" w14:textId="77777777" w:rsidR="00C62321" w:rsidRDefault="00EE4359">
      <w:pPr>
        <w:pStyle w:val="11"/>
        <w:rPr>
          <w:rFonts w:eastAsia="MS Mincho"/>
          <w:b w:val="0"/>
          <w:sz w:val="24"/>
          <w:szCs w:val="24"/>
          <w:lang w:val="en-US"/>
        </w:rPr>
      </w:pPr>
      <w:hyperlink w:anchor="_Toc454366466" w:history="1">
        <w:r w:rsidR="00C62321" w:rsidRPr="00E12C22">
          <w:rPr>
            <w:rStyle w:val="ae"/>
          </w:rPr>
          <w:t>5</w:t>
        </w:r>
        <w:r w:rsidR="00C62321">
          <w:rPr>
            <w:rFonts w:eastAsia="MS Mincho"/>
            <w:b w:val="0"/>
            <w:sz w:val="24"/>
            <w:szCs w:val="24"/>
            <w:lang w:val="en-US"/>
          </w:rPr>
          <w:tab/>
        </w:r>
        <w:r w:rsidR="00C62321" w:rsidRPr="00E12C22">
          <w:rPr>
            <w:rStyle w:val="ae"/>
          </w:rPr>
          <w:t>Supply Base Evaluation Process</w:t>
        </w:r>
        <w:r w:rsidR="00C62321">
          <w:rPr>
            <w:webHidden/>
          </w:rPr>
          <w:tab/>
        </w:r>
        <w:r w:rsidR="0011536A">
          <w:rPr>
            <w:webHidden/>
          </w:rPr>
          <w:t>9</w:t>
        </w:r>
      </w:hyperlink>
    </w:p>
    <w:p w14:paraId="1F683BAB" w14:textId="77777777" w:rsidR="00C62321" w:rsidRDefault="00EE4359">
      <w:pPr>
        <w:pStyle w:val="11"/>
        <w:rPr>
          <w:rFonts w:eastAsia="MS Mincho"/>
          <w:b w:val="0"/>
          <w:sz w:val="24"/>
          <w:szCs w:val="24"/>
          <w:lang w:val="en-US"/>
        </w:rPr>
      </w:pPr>
      <w:hyperlink w:anchor="_Toc454366467" w:history="1">
        <w:r w:rsidR="00C62321" w:rsidRPr="00E12C22">
          <w:rPr>
            <w:rStyle w:val="ae"/>
          </w:rPr>
          <w:t>6</w:t>
        </w:r>
        <w:r w:rsidR="00C62321">
          <w:rPr>
            <w:rFonts w:eastAsia="MS Mincho"/>
            <w:b w:val="0"/>
            <w:sz w:val="24"/>
            <w:szCs w:val="24"/>
            <w:lang w:val="en-US"/>
          </w:rPr>
          <w:tab/>
        </w:r>
        <w:r w:rsidR="00C62321" w:rsidRPr="00E12C22">
          <w:rPr>
            <w:rStyle w:val="ae"/>
          </w:rPr>
          <w:t>Stakeholder Consultation</w:t>
        </w:r>
        <w:r w:rsidR="00C62321">
          <w:rPr>
            <w:webHidden/>
          </w:rPr>
          <w:tab/>
        </w:r>
        <w:r w:rsidR="0011536A">
          <w:rPr>
            <w:webHidden/>
          </w:rPr>
          <w:t>10</w:t>
        </w:r>
      </w:hyperlink>
    </w:p>
    <w:p w14:paraId="7CC5CC42" w14:textId="77777777" w:rsidR="00C62321" w:rsidRDefault="00EE4359">
      <w:pPr>
        <w:pStyle w:val="21"/>
        <w:rPr>
          <w:rFonts w:eastAsia="MS Mincho"/>
          <w:sz w:val="24"/>
          <w:szCs w:val="24"/>
          <w:lang w:val="en-US"/>
        </w:rPr>
      </w:pPr>
      <w:hyperlink w:anchor="_Toc454366468" w:history="1">
        <w:r w:rsidR="00C62321" w:rsidRPr="00E12C22">
          <w:rPr>
            <w:rStyle w:val="ae"/>
          </w:rPr>
          <w:t>6.1</w:t>
        </w:r>
        <w:r w:rsidR="00C62321">
          <w:rPr>
            <w:rFonts w:eastAsia="MS Mincho"/>
            <w:sz w:val="24"/>
            <w:szCs w:val="24"/>
            <w:lang w:val="en-US"/>
          </w:rPr>
          <w:tab/>
        </w:r>
        <w:r w:rsidR="00C62321" w:rsidRPr="00E12C22">
          <w:rPr>
            <w:rStyle w:val="ae"/>
          </w:rPr>
          <w:t>Response to stakeholder comments</w:t>
        </w:r>
        <w:r w:rsidR="00C62321">
          <w:rPr>
            <w:webHidden/>
          </w:rPr>
          <w:tab/>
        </w:r>
        <w:r w:rsidR="0011536A">
          <w:rPr>
            <w:webHidden/>
          </w:rPr>
          <w:t>10</w:t>
        </w:r>
      </w:hyperlink>
    </w:p>
    <w:p w14:paraId="4B3A0892" w14:textId="77777777" w:rsidR="00C62321" w:rsidRDefault="00EE4359">
      <w:pPr>
        <w:pStyle w:val="11"/>
        <w:rPr>
          <w:rFonts w:eastAsia="MS Mincho"/>
          <w:b w:val="0"/>
          <w:sz w:val="24"/>
          <w:szCs w:val="24"/>
          <w:lang w:val="en-US"/>
        </w:rPr>
      </w:pPr>
      <w:hyperlink w:anchor="_Toc454366469" w:history="1">
        <w:r w:rsidR="00C62321" w:rsidRPr="00E12C22">
          <w:rPr>
            <w:rStyle w:val="ae"/>
          </w:rPr>
          <w:t>7</w:t>
        </w:r>
        <w:r w:rsidR="00C62321">
          <w:rPr>
            <w:rFonts w:eastAsia="MS Mincho"/>
            <w:b w:val="0"/>
            <w:sz w:val="24"/>
            <w:szCs w:val="24"/>
            <w:lang w:val="en-US"/>
          </w:rPr>
          <w:tab/>
        </w:r>
        <w:r w:rsidR="00C62321" w:rsidRPr="00E12C22">
          <w:rPr>
            <w:rStyle w:val="ae"/>
          </w:rPr>
          <w:t>Overview of Initial Assessment of Risk</w:t>
        </w:r>
        <w:r w:rsidR="00C62321">
          <w:rPr>
            <w:webHidden/>
          </w:rPr>
          <w:tab/>
        </w:r>
        <w:r w:rsidR="0011536A">
          <w:rPr>
            <w:webHidden/>
          </w:rPr>
          <w:t>11</w:t>
        </w:r>
      </w:hyperlink>
    </w:p>
    <w:p w14:paraId="0C67A7FA" w14:textId="211D1A89" w:rsidR="00C62321" w:rsidRDefault="00EE4359">
      <w:pPr>
        <w:pStyle w:val="11"/>
        <w:rPr>
          <w:rFonts w:eastAsia="MS Mincho"/>
          <w:b w:val="0"/>
          <w:sz w:val="24"/>
          <w:szCs w:val="24"/>
          <w:lang w:val="en-US"/>
        </w:rPr>
      </w:pPr>
      <w:hyperlink w:anchor="_Toc454366470" w:history="1">
        <w:r w:rsidR="00C62321" w:rsidRPr="00E12C22">
          <w:rPr>
            <w:rStyle w:val="ae"/>
          </w:rPr>
          <w:t>8</w:t>
        </w:r>
        <w:r w:rsidR="00C62321">
          <w:rPr>
            <w:rFonts w:eastAsia="MS Mincho"/>
            <w:b w:val="0"/>
            <w:sz w:val="24"/>
            <w:szCs w:val="24"/>
            <w:lang w:val="en-US"/>
          </w:rPr>
          <w:tab/>
        </w:r>
        <w:r w:rsidR="00C62321" w:rsidRPr="00E12C22">
          <w:rPr>
            <w:rStyle w:val="ae"/>
          </w:rPr>
          <w:t>Supplier Verification Programme</w:t>
        </w:r>
        <w:r w:rsidR="00C62321">
          <w:rPr>
            <w:webHidden/>
          </w:rPr>
          <w:tab/>
        </w:r>
        <w:r w:rsidR="00037370">
          <w:rPr>
            <w:webHidden/>
          </w:rPr>
          <w:fldChar w:fldCharType="begin"/>
        </w:r>
        <w:r w:rsidR="00C62321">
          <w:rPr>
            <w:webHidden/>
          </w:rPr>
          <w:instrText xml:space="preserve"> PAGEREF _Toc454366470 \h </w:instrText>
        </w:r>
        <w:r w:rsidR="00037370">
          <w:rPr>
            <w:webHidden/>
          </w:rPr>
        </w:r>
        <w:r w:rsidR="00037370">
          <w:rPr>
            <w:webHidden/>
          </w:rPr>
          <w:fldChar w:fldCharType="separate"/>
        </w:r>
        <w:r w:rsidR="00C2013F">
          <w:rPr>
            <w:webHidden/>
          </w:rPr>
          <w:t>12</w:t>
        </w:r>
        <w:r w:rsidR="00037370">
          <w:rPr>
            <w:webHidden/>
          </w:rPr>
          <w:fldChar w:fldCharType="end"/>
        </w:r>
      </w:hyperlink>
    </w:p>
    <w:p w14:paraId="7FA3DA9D" w14:textId="46D95CDA" w:rsidR="00C62321" w:rsidRDefault="00EE4359">
      <w:pPr>
        <w:pStyle w:val="21"/>
        <w:rPr>
          <w:rFonts w:eastAsia="MS Mincho"/>
          <w:sz w:val="24"/>
          <w:szCs w:val="24"/>
          <w:lang w:val="en-US"/>
        </w:rPr>
      </w:pPr>
      <w:hyperlink w:anchor="_Toc454366471" w:history="1">
        <w:r w:rsidR="00C62321" w:rsidRPr="00E12C22">
          <w:rPr>
            <w:rStyle w:val="ae"/>
          </w:rPr>
          <w:t>8.1</w:t>
        </w:r>
        <w:r w:rsidR="00C62321">
          <w:rPr>
            <w:rFonts w:eastAsia="MS Mincho"/>
            <w:sz w:val="24"/>
            <w:szCs w:val="24"/>
            <w:lang w:val="en-US"/>
          </w:rPr>
          <w:tab/>
        </w:r>
        <w:r w:rsidR="00C62321" w:rsidRPr="00E12C22">
          <w:rPr>
            <w:rStyle w:val="ae"/>
          </w:rPr>
          <w:t>Description of the Supplier Verification Programme</w:t>
        </w:r>
        <w:r w:rsidR="00C62321">
          <w:rPr>
            <w:webHidden/>
          </w:rPr>
          <w:tab/>
        </w:r>
        <w:r w:rsidR="00037370">
          <w:rPr>
            <w:webHidden/>
          </w:rPr>
          <w:fldChar w:fldCharType="begin"/>
        </w:r>
        <w:r w:rsidR="00C62321">
          <w:rPr>
            <w:webHidden/>
          </w:rPr>
          <w:instrText xml:space="preserve"> PAGEREF _Toc454366471 \h </w:instrText>
        </w:r>
        <w:r w:rsidR="00037370">
          <w:rPr>
            <w:webHidden/>
          </w:rPr>
        </w:r>
        <w:r w:rsidR="00037370">
          <w:rPr>
            <w:webHidden/>
          </w:rPr>
          <w:fldChar w:fldCharType="separate"/>
        </w:r>
        <w:r w:rsidR="00C2013F">
          <w:rPr>
            <w:webHidden/>
          </w:rPr>
          <w:t>13</w:t>
        </w:r>
        <w:r w:rsidR="00037370">
          <w:rPr>
            <w:webHidden/>
          </w:rPr>
          <w:fldChar w:fldCharType="end"/>
        </w:r>
      </w:hyperlink>
    </w:p>
    <w:p w14:paraId="4C06AD19" w14:textId="7A46B3CD" w:rsidR="00C62321" w:rsidRDefault="00EE4359">
      <w:pPr>
        <w:pStyle w:val="21"/>
        <w:rPr>
          <w:rFonts w:eastAsia="MS Mincho"/>
          <w:sz w:val="24"/>
          <w:szCs w:val="24"/>
          <w:lang w:val="en-US"/>
        </w:rPr>
      </w:pPr>
      <w:hyperlink w:anchor="_Toc454366472" w:history="1">
        <w:r w:rsidR="00C62321" w:rsidRPr="00E12C22">
          <w:rPr>
            <w:rStyle w:val="ae"/>
          </w:rPr>
          <w:t>8.2</w:t>
        </w:r>
        <w:r w:rsidR="00C62321">
          <w:rPr>
            <w:rFonts w:eastAsia="MS Mincho"/>
            <w:sz w:val="24"/>
            <w:szCs w:val="24"/>
            <w:lang w:val="en-US"/>
          </w:rPr>
          <w:tab/>
        </w:r>
        <w:r w:rsidR="00C62321" w:rsidRPr="00E12C22">
          <w:rPr>
            <w:rStyle w:val="ae"/>
          </w:rPr>
          <w:t>Site visits</w:t>
        </w:r>
        <w:r w:rsidR="00C62321">
          <w:rPr>
            <w:webHidden/>
          </w:rPr>
          <w:tab/>
        </w:r>
        <w:r w:rsidR="00037370">
          <w:rPr>
            <w:webHidden/>
          </w:rPr>
          <w:fldChar w:fldCharType="begin"/>
        </w:r>
        <w:r w:rsidR="00C62321">
          <w:rPr>
            <w:webHidden/>
          </w:rPr>
          <w:instrText xml:space="preserve"> PAGEREF _Toc454366472 \h </w:instrText>
        </w:r>
        <w:r w:rsidR="00037370">
          <w:rPr>
            <w:webHidden/>
          </w:rPr>
        </w:r>
        <w:r w:rsidR="00037370">
          <w:rPr>
            <w:webHidden/>
          </w:rPr>
          <w:fldChar w:fldCharType="separate"/>
        </w:r>
        <w:r w:rsidR="00C2013F">
          <w:rPr>
            <w:webHidden/>
          </w:rPr>
          <w:t>13</w:t>
        </w:r>
        <w:r w:rsidR="00037370">
          <w:rPr>
            <w:webHidden/>
          </w:rPr>
          <w:fldChar w:fldCharType="end"/>
        </w:r>
      </w:hyperlink>
    </w:p>
    <w:p w14:paraId="372B7FDC" w14:textId="356CFF57" w:rsidR="00C62321" w:rsidRDefault="00EE4359">
      <w:pPr>
        <w:pStyle w:val="21"/>
        <w:rPr>
          <w:rFonts w:eastAsia="MS Mincho"/>
          <w:sz w:val="24"/>
          <w:szCs w:val="24"/>
          <w:lang w:val="en-US"/>
        </w:rPr>
      </w:pPr>
      <w:hyperlink w:anchor="_Toc454366473" w:history="1">
        <w:r w:rsidR="00C62321" w:rsidRPr="00E12C22">
          <w:rPr>
            <w:rStyle w:val="ae"/>
          </w:rPr>
          <w:t>8.3</w:t>
        </w:r>
        <w:r w:rsidR="00C62321">
          <w:rPr>
            <w:rFonts w:eastAsia="MS Mincho"/>
            <w:sz w:val="24"/>
            <w:szCs w:val="24"/>
            <w:lang w:val="en-US"/>
          </w:rPr>
          <w:tab/>
        </w:r>
        <w:r w:rsidR="00C62321" w:rsidRPr="00E12C22">
          <w:rPr>
            <w:rStyle w:val="ae"/>
          </w:rPr>
          <w:t>Conclusions from the Supplier Verification Programme</w:t>
        </w:r>
        <w:r w:rsidR="00C62321">
          <w:rPr>
            <w:webHidden/>
          </w:rPr>
          <w:tab/>
        </w:r>
        <w:r w:rsidR="00037370">
          <w:rPr>
            <w:webHidden/>
          </w:rPr>
          <w:fldChar w:fldCharType="begin"/>
        </w:r>
        <w:r w:rsidR="00C62321">
          <w:rPr>
            <w:webHidden/>
          </w:rPr>
          <w:instrText xml:space="preserve"> PAGEREF _Toc454366473 \h </w:instrText>
        </w:r>
        <w:r w:rsidR="00037370">
          <w:rPr>
            <w:webHidden/>
          </w:rPr>
        </w:r>
        <w:r w:rsidR="00037370">
          <w:rPr>
            <w:webHidden/>
          </w:rPr>
          <w:fldChar w:fldCharType="separate"/>
        </w:r>
        <w:r w:rsidR="00C2013F">
          <w:rPr>
            <w:webHidden/>
          </w:rPr>
          <w:t>13</w:t>
        </w:r>
        <w:r w:rsidR="00037370">
          <w:rPr>
            <w:webHidden/>
          </w:rPr>
          <w:fldChar w:fldCharType="end"/>
        </w:r>
      </w:hyperlink>
    </w:p>
    <w:p w14:paraId="1AD4E45B" w14:textId="76597D3B" w:rsidR="00C62321" w:rsidRDefault="00EE4359">
      <w:pPr>
        <w:pStyle w:val="11"/>
        <w:rPr>
          <w:rFonts w:eastAsia="MS Mincho"/>
          <w:b w:val="0"/>
          <w:sz w:val="24"/>
          <w:szCs w:val="24"/>
          <w:lang w:val="en-US"/>
        </w:rPr>
      </w:pPr>
      <w:hyperlink w:anchor="_Toc454366474" w:history="1">
        <w:r w:rsidR="00C62321" w:rsidRPr="00E12C22">
          <w:rPr>
            <w:rStyle w:val="ae"/>
          </w:rPr>
          <w:t>9</w:t>
        </w:r>
        <w:r w:rsidR="00C62321">
          <w:rPr>
            <w:rFonts w:eastAsia="MS Mincho"/>
            <w:b w:val="0"/>
            <w:sz w:val="24"/>
            <w:szCs w:val="24"/>
            <w:lang w:val="en-US"/>
          </w:rPr>
          <w:tab/>
        </w:r>
        <w:r w:rsidR="00C62321" w:rsidRPr="00E12C22">
          <w:rPr>
            <w:rStyle w:val="ae"/>
          </w:rPr>
          <w:t>Mitigation Measures</w:t>
        </w:r>
        <w:r w:rsidR="00C62321">
          <w:rPr>
            <w:webHidden/>
          </w:rPr>
          <w:tab/>
        </w:r>
        <w:r w:rsidR="00037370">
          <w:rPr>
            <w:webHidden/>
          </w:rPr>
          <w:fldChar w:fldCharType="begin"/>
        </w:r>
        <w:r w:rsidR="00C62321">
          <w:rPr>
            <w:webHidden/>
          </w:rPr>
          <w:instrText xml:space="preserve"> PAGEREF _Toc454366474 \h </w:instrText>
        </w:r>
        <w:r w:rsidR="00037370">
          <w:rPr>
            <w:webHidden/>
          </w:rPr>
        </w:r>
        <w:r w:rsidR="00037370">
          <w:rPr>
            <w:webHidden/>
          </w:rPr>
          <w:fldChar w:fldCharType="separate"/>
        </w:r>
        <w:r w:rsidR="00C2013F">
          <w:rPr>
            <w:webHidden/>
          </w:rPr>
          <w:t>13</w:t>
        </w:r>
        <w:r w:rsidR="00037370">
          <w:rPr>
            <w:webHidden/>
          </w:rPr>
          <w:fldChar w:fldCharType="end"/>
        </w:r>
      </w:hyperlink>
    </w:p>
    <w:p w14:paraId="74492AD5" w14:textId="6F232F33" w:rsidR="00C62321" w:rsidRDefault="00EE4359">
      <w:pPr>
        <w:pStyle w:val="21"/>
        <w:rPr>
          <w:rFonts w:eastAsia="MS Mincho"/>
          <w:sz w:val="24"/>
          <w:szCs w:val="24"/>
          <w:lang w:val="en-US"/>
        </w:rPr>
      </w:pPr>
      <w:hyperlink w:anchor="_Toc454366475" w:history="1">
        <w:r w:rsidR="00C62321" w:rsidRPr="00E12C22">
          <w:rPr>
            <w:rStyle w:val="ae"/>
          </w:rPr>
          <w:t>9.1</w:t>
        </w:r>
        <w:r w:rsidR="00C62321">
          <w:rPr>
            <w:rFonts w:eastAsia="MS Mincho"/>
            <w:sz w:val="24"/>
            <w:szCs w:val="24"/>
            <w:lang w:val="en-US"/>
          </w:rPr>
          <w:tab/>
        </w:r>
        <w:r w:rsidR="00C62321" w:rsidRPr="00E12C22">
          <w:rPr>
            <w:rStyle w:val="ae"/>
          </w:rPr>
          <w:t>Mitigation measures</w:t>
        </w:r>
        <w:r w:rsidR="00C62321">
          <w:rPr>
            <w:webHidden/>
          </w:rPr>
          <w:tab/>
        </w:r>
        <w:r w:rsidR="00037370">
          <w:rPr>
            <w:webHidden/>
          </w:rPr>
          <w:fldChar w:fldCharType="begin"/>
        </w:r>
        <w:r w:rsidR="00C62321">
          <w:rPr>
            <w:webHidden/>
          </w:rPr>
          <w:instrText xml:space="preserve"> PAGEREF _Toc454366475 \h </w:instrText>
        </w:r>
        <w:r w:rsidR="00037370">
          <w:rPr>
            <w:webHidden/>
          </w:rPr>
        </w:r>
        <w:r w:rsidR="00037370">
          <w:rPr>
            <w:webHidden/>
          </w:rPr>
          <w:fldChar w:fldCharType="separate"/>
        </w:r>
        <w:r w:rsidR="00C2013F">
          <w:rPr>
            <w:webHidden/>
          </w:rPr>
          <w:t>14</w:t>
        </w:r>
        <w:r w:rsidR="00037370">
          <w:rPr>
            <w:webHidden/>
          </w:rPr>
          <w:fldChar w:fldCharType="end"/>
        </w:r>
      </w:hyperlink>
    </w:p>
    <w:p w14:paraId="35FD1AED" w14:textId="4E0E815E" w:rsidR="00C62321" w:rsidRDefault="00EE4359">
      <w:pPr>
        <w:pStyle w:val="21"/>
        <w:rPr>
          <w:rFonts w:eastAsia="MS Mincho"/>
          <w:sz w:val="24"/>
          <w:szCs w:val="24"/>
          <w:lang w:val="en-US"/>
        </w:rPr>
      </w:pPr>
      <w:hyperlink w:anchor="_Toc454366476" w:history="1">
        <w:r w:rsidR="00C62321" w:rsidRPr="00E12C22">
          <w:rPr>
            <w:rStyle w:val="ae"/>
          </w:rPr>
          <w:t>9.2</w:t>
        </w:r>
        <w:r w:rsidR="00C62321">
          <w:rPr>
            <w:rFonts w:eastAsia="MS Mincho"/>
            <w:sz w:val="24"/>
            <w:szCs w:val="24"/>
            <w:lang w:val="en-US"/>
          </w:rPr>
          <w:tab/>
        </w:r>
        <w:r w:rsidR="00C62321" w:rsidRPr="00E12C22">
          <w:rPr>
            <w:rStyle w:val="ae"/>
          </w:rPr>
          <w:t>Monitoring and outcomes</w:t>
        </w:r>
        <w:r w:rsidR="00C62321">
          <w:rPr>
            <w:webHidden/>
          </w:rPr>
          <w:tab/>
        </w:r>
        <w:r w:rsidR="00037370">
          <w:rPr>
            <w:webHidden/>
          </w:rPr>
          <w:fldChar w:fldCharType="begin"/>
        </w:r>
        <w:r w:rsidR="00C62321">
          <w:rPr>
            <w:webHidden/>
          </w:rPr>
          <w:instrText xml:space="preserve"> PAGEREF _Toc454366476 \h </w:instrText>
        </w:r>
        <w:r w:rsidR="00037370">
          <w:rPr>
            <w:webHidden/>
          </w:rPr>
        </w:r>
        <w:r w:rsidR="00037370">
          <w:rPr>
            <w:webHidden/>
          </w:rPr>
          <w:fldChar w:fldCharType="separate"/>
        </w:r>
        <w:r w:rsidR="00C2013F">
          <w:rPr>
            <w:webHidden/>
          </w:rPr>
          <w:t>14</w:t>
        </w:r>
        <w:r w:rsidR="00037370">
          <w:rPr>
            <w:webHidden/>
          </w:rPr>
          <w:fldChar w:fldCharType="end"/>
        </w:r>
      </w:hyperlink>
    </w:p>
    <w:p w14:paraId="49FEBF27" w14:textId="33E7571F" w:rsidR="00C62321" w:rsidRDefault="00EE4359">
      <w:pPr>
        <w:pStyle w:val="11"/>
        <w:rPr>
          <w:rFonts w:eastAsia="MS Mincho"/>
          <w:b w:val="0"/>
          <w:sz w:val="24"/>
          <w:szCs w:val="24"/>
          <w:lang w:val="en-US"/>
        </w:rPr>
      </w:pPr>
      <w:hyperlink w:anchor="_Toc454366477" w:history="1">
        <w:r w:rsidR="00C62321" w:rsidRPr="00E12C22">
          <w:rPr>
            <w:rStyle w:val="ae"/>
          </w:rPr>
          <w:t>10</w:t>
        </w:r>
        <w:r w:rsidR="00C62321">
          <w:rPr>
            <w:rFonts w:eastAsia="MS Mincho"/>
            <w:b w:val="0"/>
            <w:sz w:val="24"/>
            <w:szCs w:val="24"/>
            <w:lang w:val="en-US"/>
          </w:rPr>
          <w:tab/>
        </w:r>
        <w:r w:rsidR="00C62321" w:rsidRPr="00E12C22">
          <w:rPr>
            <w:rStyle w:val="ae"/>
          </w:rPr>
          <w:t>Detailed Findings for Indicators</w:t>
        </w:r>
        <w:r w:rsidR="00C62321">
          <w:rPr>
            <w:webHidden/>
          </w:rPr>
          <w:tab/>
        </w:r>
        <w:r w:rsidR="00037370">
          <w:rPr>
            <w:webHidden/>
          </w:rPr>
          <w:fldChar w:fldCharType="begin"/>
        </w:r>
        <w:r w:rsidR="00C62321">
          <w:rPr>
            <w:webHidden/>
          </w:rPr>
          <w:instrText xml:space="preserve"> PAGEREF _Toc454366477 \h </w:instrText>
        </w:r>
        <w:r w:rsidR="00037370">
          <w:rPr>
            <w:webHidden/>
          </w:rPr>
        </w:r>
        <w:r w:rsidR="00037370">
          <w:rPr>
            <w:webHidden/>
          </w:rPr>
          <w:fldChar w:fldCharType="separate"/>
        </w:r>
        <w:r w:rsidR="00C2013F">
          <w:rPr>
            <w:webHidden/>
          </w:rPr>
          <w:t>14</w:t>
        </w:r>
        <w:r w:rsidR="00037370">
          <w:rPr>
            <w:webHidden/>
          </w:rPr>
          <w:fldChar w:fldCharType="end"/>
        </w:r>
      </w:hyperlink>
    </w:p>
    <w:p w14:paraId="4CF818D4" w14:textId="7E49876F" w:rsidR="00C62321" w:rsidRDefault="00EE4359">
      <w:pPr>
        <w:pStyle w:val="11"/>
        <w:rPr>
          <w:rFonts w:eastAsia="MS Mincho"/>
          <w:b w:val="0"/>
          <w:sz w:val="24"/>
          <w:szCs w:val="24"/>
          <w:lang w:val="en-US"/>
        </w:rPr>
      </w:pPr>
      <w:hyperlink w:anchor="_Toc454366478" w:history="1">
        <w:r w:rsidR="00C62321" w:rsidRPr="00E12C22">
          <w:rPr>
            <w:rStyle w:val="ae"/>
          </w:rPr>
          <w:t>11</w:t>
        </w:r>
        <w:r w:rsidR="00C62321">
          <w:rPr>
            <w:rFonts w:eastAsia="MS Mincho"/>
            <w:b w:val="0"/>
            <w:sz w:val="24"/>
            <w:szCs w:val="24"/>
            <w:lang w:val="en-US"/>
          </w:rPr>
          <w:tab/>
        </w:r>
        <w:r w:rsidR="00C62321" w:rsidRPr="00E12C22">
          <w:rPr>
            <w:rStyle w:val="ae"/>
          </w:rPr>
          <w:t>Review of Report</w:t>
        </w:r>
        <w:r w:rsidR="00C62321">
          <w:rPr>
            <w:webHidden/>
          </w:rPr>
          <w:tab/>
        </w:r>
        <w:r w:rsidR="00037370">
          <w:rPr>
            <w:webHidden/>
          </w:rPr>
          <w:fldChar w:fldCharType="begin"/>
        </w:r>
        <w:r w:rsidR="00C62321">
          <w:rPr>
            <w:webHidden/>
          </w:rPr>
          <w:instrText xml:space="preserve"> PAGEREF _Toc454366478 \h </w:instrText>
        </w:r>
        <w:r w:rsidR="00037370">
          <w:rPr>
            <w:webHidden/>
          </w:rPr>
        </w:r>
        <w:r w:rsidR="00037370">
          <w:rPr>
            <w:webHidden/>
          </w:rPr>
          <w:fldChar w:fldCharType="separate"/>
        </w:r>
        <w:r w:rsidR="00C2013F">
          <w:rPr>
            <w:webHidden/>
          </w:rPr>
          <w:t>16</w:t>
        </w:r>
        <w:r w:rsidR="00037370">
          <w:rPr>
            <w:webHidden/>
          </w:rPr>
          <w:fldChar w:fldCharType="end"/>
        </w:r>
      </w:hyperlink>
    </w:p>
    <w:p w14:paraId="64DD58CD" w14:textId="01FE20E6" w:rsidR="00C62321" w:rsidRDefault="00EE4359">
      <w:pPr>
        <w:pStyle w:val="21"/>
        <w:rPr>
          <w:rFonts w:eastAsia="MS Mincho"/>
          <w:sz w:val="24"/>
          <w:szCs w:val="24"/>
          <w:lang w:val="en-US"/>
        </w:rPr>
      </w:pPr>
      <w:hyperlink w:anchor="_Toc454366479" w:history="1">
        <w:r w:rsidR="00C62321" w:rsidRPr="00E12C22">
          <w:rPr>
            <w:rStyle w:val="ae"/>
          </w:rPr>
          <w:t>11.1</w:t>
        </w:r>
        <w:r w:rsidR="00C62321">
          <w:rPr>
            <w:rFonts w:eastAsia="MS Mincho"/>
            <w:sz w:val="24"/>
            <w:szCs w:val="24"/>
            <w:lang w:val="en-US"/>
          </w:rPr>
          <w:tab/>
        </w:r>
        <w:r w:rsidR="00C62321" w:rsidRPr="00E12C22">
          <w:rPr>
            <w:rStyle w:val="ae"/>
          </w:rPr>
          <w:t>Peer review</w:t>
        </w:r>
        <w:r w:rsidR="00C62321">
          <w:rPr>
            <w:webHidden/>
          </w:rPr>
          <w:tab/>
        </w:r>
        <w:r w:rsidR="00037370">
          <w:rPr>
            <w:webHidden/>
          </w:rPr>
          <w:fldChar w:fldCharType="begin"/>
        </w:r>
        <w:r w:rsidR="00C62321">
          <w:rPr>
            <w:webHidden/>
          </w:rPr>
          <w:instrText xml:space="preserve"> PAGEREF _Toc454366479 \h </w:instrText>
        </w:r>
        <w:r w:rsidR="00037370">
          <w:rPr>
            <w:webHidden/>
          </w:rPr>
        </w:r>
        <w:r w:rsidR="00037370">
          <w:rPr>
            <w:webHidden/>
          </w:rPr>
          <w:fldChar w:fldCharType="separate"/>
        </w:r>
        <w:r w:rsidR="00C2013F">
          <w:rPr>
            <w:webHidden/>
          </w:rPr>
          <w:t>16</w:t>
        </w:r>
        <w:r w:rsidR="00037370">
          <w:rPr>
            <w:webHidden/>
          </w:rPr>
          <w:fldChar w:fldCharType="end"/>
        </w:r>
      </w:hyperlink>
    </w:p>
    <w:p w14:paraId="1AA49DDF" w14:textId="089770A5" w:rsidR="00C62321" w:rsidRDefault="00EE4359">
      <w:pPr>
        <w:pStyle w:val="21"/>
        <w:rPr>
          <w:rFonts w:eastAsia="MS Mincho"/>
          <w:sz w:val="24"/>
          <w:szCs w:val="24"/>
          <w:lang w:val="en-US"/>
        </w:rPr>
      </w:pPr>
      <w:hyperlink w:anchor="_Toc454366480" w:history="1">
        <w:r w:rsidR="00C62321" w:rsidRPr="00E12C22">
          <w:rPr>
            <w:rStyle w:val="ae"/>
          </w:rPr>
          <w:t>11.2</w:t>
        </w:r>
        <w:r w:rsidR="00C62321">
          <w:rPr>
            <w:rFonts w:eastAsia="MS Mincho"/>
            <w:sz w:val="24"/>
            <w:szCs w:val="24"/>
            <w:lang w:val="en-US"/>
          </w:rPr>
          <w:tab/>
        </w:r>
        <w:r w:rsidR="00C62321" w:rsidRPr="00E12C22">
          <w:rPr>
            <w:rStyle w:val="ae"/>
          </w:rPr>
          <w:t>Public or additional reviews</w:t>
        </w:r>
        <w:r w:rsidR="00C62321">
          <w:rPr>
            <w:webHidden/>
          </w:rPr>
          <w:tab/>
        </w:r>
        <w:r w:rsidR="00037370">
          <w:rPr>
            <w:webHidden/>
          </w:rPr>
          <w:fldChar w:fldCharType="begin"/>
        </w:r>
        <w:r w:rsidR="00C62321">
          <w:rPr>
            <w:webHidden/>
          </w:rPr>
          <w:instrText xml:space="preserve"> PAGEREF _Toc454366480 \h </w:instrText>
        </w:r>
        <w:r w:rsidR="00037370">
          <w:rPr>
            <w:webHidden/>
          </w:rPr>
        </w:r>
        <w:r w:rsidR="00037370">
          <w:rPr>
            <w:webHidden/>
          </w:rPr>
          <w:fldChar w:fldCharType="separate"/>
        </w:r>
        <w:r w:rsidR="00C2013F">
          <w:rPr>
            <w:webHidden/>
          </w:rPr>
          <w:t>16</w:t>
        </w:r>
        <w:r w:rsidR="00037370">
          <w:rPr>
            <w:webHidden/>
          </w:rPr>
          <w:fldChar w:fldCharType="end"/>
        </w:r>
      </w:hyperlink>
    </w:p>
    <w:p w14:paraId="38492EFB" w14:textId="24FDEA98" w:rsidR="00C62321" w:rsidRDefault="00EE4359">
      <w:pPr>
        <w:pStyle w:val="11"/>
        <w:rPr>
          <w:rFonts w:eastAsia="MS Mincho"/>
          <w:b w:val="0"/>
          <w:sz w:val="24"/>
          <w:szCs w:val="24"/>
          <w:lang w:val="en-US"/>
        </w:rPr>
      </w:pPr>
      <w:hyperlink w:anchor="_Toc454366481" w:history="1">
        <w:r w:rsidR="00C62321" w:rsidRPr="00E12C22">
          <w:rPr>
            <w:rStyle w:val="ae"/>
          </w:rPr>
          <w:t>12</w:t>
        </w:r>
        <w:r w:rsidR="00C62321">
          <w:rPr>
            <w:rFonts w:eastAsia="MS Mincho"/>
            <w:b w:val="0"/>
            <w:sz w:val="24"/>
            <w:szCs w:val="24"/>
            <w:lang w:val="en-US"/>
          </w:rPr>
          <w:tab/>
        </w:r>
        <w:r w:rsidR="00C62321" w:rsidRPr="00E12C22">
          <w:rPr>
            <w:rStyle w:val="ae"/>
          </w:rPr>
          <w:t>Approval of Report</w:t>
        </w:r>
        <w:r w:rsidR="00C62321">
          <w:rPr>
            <w:webHidden/>
          </w:rPr>
          <w:tab/>
        </w:r>
        <w:r w:rsidR="00037370">
          <w:rPr>
            <w:webHidden/>
          </w:rPr>
          <w:fldChar w:fldCharType="begin"/>
        </w:r>
        <w:r w:rsidR="00C62321">
          <w:rPr>
            <w:webHidden/>
          </w:rPr>
          <w:instrText xml:space="preserve"> PAGEREF _Toc454366481 \h </w:instrText>
        </w:r>
        <w:r w:rsidR="00037370">
          <w:rPr>
            <w:webHidden/>
          </w:rPr>
        </w:r>
        <w:r w:rsidR="00037370">
          <w:rPr>
            <w:webHidden/>
          </w:rPr>
          <w:fldChar w:fldCharType="separate"/>
        </w:r>
        <w:r w:rsidR="00C2013F">
          <w:rPr>
            <w:webHidden/>
          </w:rPr>
          <w:t>16</w:t>
        </w:r>
        <w:r w:rsidR="00037370">
          <w:rPr>
            <w:webHidden/>
          </w:rPr>
          <w:fldChar w:fldCharType="end"/>
        </w:r>
      </w:hyperlink>
    </w:p>
    <w:p w14:paraId="6A9C2B26" w14:textId="52A46611" w:rsidR="00C62321" w:rsidRDefault="00EE4359">
      <w:pPr>
        <w:pStyle w:val="11"/>
        <w:rPr>
          <w:rFonts w:eastAsia="MS Mincho"/>
          <w:b w:val="0"/>
          <w:sz w:val="24"/>
          <w:szCs w:val="24"/>
          <w:lang w:val="en-US"/>
        </w:rPr>
      </w:pPr>
      <w:hyperlink w:anchor="_Toc454366482" w:history="1">
        <w:r w:rsidR="00C62321" w:rsidRPr="00E12C22">
          <w:rPr>
            <w:rStyle w:val="ae"/>
          </w:rPr>
          <w:t>13</w:t>
        </w:r>
        <w:r w:rsidR="00C62321">
          <w:rPr>
            <w:rFonts w:eastAsia="MS Mincho"/>
            <w:b w:val="0"/>
            <w:sz w:val="24"/>
            <w:szCs w:val="24"/>
            <w:lang w:val="en-US"/>
          </w:rPr>
          <w:tab/>
        </w:r>
        <w:r w:rsidR="00C62321" w:rsidRPr="00E12C22">
          <w:rPr>
            <w:rStyle w:val="ae"/>
          </w:rPr>
          <w:t>Updates</w:t>
        </w:r>
        <w:r w:rsidR="00C62321">
          <w:rPr>
            <w:webHidden/>
          </w:rPr>
          <w:tab/>
        </w:r>
        <w:r w:rsidR="00037370">
          <w:rPr>
            <w:webHidden/>
          </w:rPr>
          <w:fldChar w:fldCharType="begin"/>
        </w:r>
        <w:r w:rsidR="00C62321">
          <w:rPr>
            <w:webHidden/>
          </w:rPr>
          <w:instrText xml:space="preserve"> PAGEREF _Toc454366482 \h </w:instrText>
        </w:r>
        <w:r w:rsidR="00037370">
          <w:rPr>
            <w:webHidden/>
          </w:rPr>
        </w:r>
        <w:r w:rsidR="00037370">
          <w:rPr>
            <w:webHidden/>
          </w:rPr>
          <w:fldChar w:fldCharType="separate"/>
        </w:r>
        <w:r w:rsidR="00C2013F">
          <w:rPr>
            <w:webHidden/>
          </w:rPr>
          <w:t>18</w:t>
        </w:r>
        <w:r w:rsidR="00037370">
          <w:rPr>
            <w:webHidden/>
          </w:rPr>
          <w:fldChar w:fldCharType="end"/>
        </w:r>
      </w:hyperlink>
      <w:r w:rsidR="007A614D">
        <w:rPr>
          <w:webHidden/>
        </w:rPr>
        <w:t>7</w:t>
      </w:r>
    </w:p>
    <w:p w14:paraId="04303417" w14:textId="17B811C5" w:rsidR="00C62321" w:rsidRDefault="00EE4359">
      <w:pPr>
        <w:pStyle w:val="21"/>
        <w:rPr>
          <w:rFonts w:eastAsia="MS Mincho"/>
          <w:sz w:val="24"/>
          <w:szCs w:val="24"/>
          <w:lang w:val="en-US"/>
        </w:rPr>
      </w:pPr>
      <w:hyperlink w:anchor="_Toc454366483" w:history="1">
        <w:r w:rsidR="00C62321" w:rsidRPr="00E12C22">
          <w:rPr>
            <w:rStyle w:val="ae"/>
          </w:rPr>
          <w:t>13.1</w:t>
        </w:r>
        <w:r w:rsidR="00C62321">
          <w:rPr>
            <w:rFonts w:eastAsia="MS Mincho"/>
            <w:sz w:val="24"/>
            <w:szCs w:val="24"/>
            <w:lang w:val="en-US"/>
          </w:rPr>
          <w:tab/>
        </w:r>
        <w:r w:rsidR="00C62321" w:rsidRPr="00E12C22">
          <w:rPr>
            <w:rStyle w:val="ae"/>
          </w:rPr>
          <w:t>Significant changes in the Supply Base</w:t>
        </w:r>
        <w:r w:rsidR="00C62321">
          <w:rPr>
            <w:webHidden/>
          </w:rPr>
          <w:tab/>
        </w:r>
        <w:r w:rsidR="00037370">
          <w:rPr>
            <w:webHidden/>
          </w:rPr>
          <w:fldChar w:fldCharType="begin"/>
        </w:r>
        <w:r w:rsidR="00C62321">
          <w:rPr>
            <w:webHidden/>
          </w:rPr>
          <w:instrText xml:space="preserve"> PAGEREF _Toc454366483 \h </w:instrText>
        </w:r>
        <w:r w:rsidR="00037370">
          <w:rPr>
            <w:webHidden/>
          </w:rPr>
        </w:r>
        <w:r w:rsidR="00037370">
          <w:rPr>
            <w:webHidden/>
          </w:rPr>
          <w:fldChar w:fldCharType="separate"/>
        </w:r>
        <w:r w:rsidR="00C2013F">
          <w:rPr>
            <w:webHidden/>
          </w:rPr>
          <w:t>18</w:t>
        </w:r>
        <w:r w:rsidR="00037370">
          <w:rPr>
            <w:webHidden/>
          </w:rPr>
          <w:fldChar w:fldCharType="end"/>
        </w:r>
      </w:hyperlink>
    </w:p>
    <w:p w14:paraId="484AFD51" w14:textId="7465BDB4" w:rsidR="00C62321" w:rsidRDefault="00EE4359">
      <w:pPr>
        <w:pStyle w:val="21"/>
        <w:rPr>
          <w:rFonts w:eastAsia="MS Mincho"/>
          <w:sz w:val="24"/>
          <w:szCs w:val="24"/>
          <w:lang w:val="en-US"/>
        </w:rPr>
      </w:pPr>
      <w:hyperlink w:anchor="_Toc454366484" w:history="1">
        <w:r w:rsidR="00C62321" w:rsidRPr="00E12C22">
          <w:rPr>
            <w:rStyle w:val="ae"/>
          </w:rPr>
          <w:t>13.2</w:t>
        </w:r>
        <w:r w:rsidR="00C62321">
          <w:rPr>
            <w:rFonts w:eastAsia="MS Mincho"/>
            <w:sz w:val="24"/>
            <w:szCs w:val="24"/>
            <w:lang w:val="en-US"/>
          </w:rPr>
          <w:tab/>
        </w:r>
        <w:r w:rsidR="00C62321" w:rsidRPr="00E12C22">
          <w:rPr>
            <w:rStyle w:val="ae"/>
          </w:rPr>
          <w:t>Effectiveness of previous mitigation measures</w:t>
        </w:r>
        <w:r w:rsidR="00C62321">
          <w:rPr>
            <w:webHidden/>
          </w:rPr>
          <w:tab/>
        </w:r>
        <w:r w:rsidR="00037370">
          <w:rPr>
            <w:webHidden/>
          </w:rPr>
          <w:fldChar w:fldCharType="begin"/>
        </w:r>
        <w:r w:rsidR="00C62321">
          <w:rPr>
            <w:webHidden/>
          </w:rPr>
          <w:instrText xml:space="preserve"> PAGEREF _Toc454366484 \h </w:instrText>
        </w:r>
        <w:r w:rsidR="00037370">
          <w:rPr>
            <w:webHidden/>
          </w:rPr>
        </w:r>
        <w:r w:rsidR="00037370">
          <w:rPr>
            <w:webHidden/>
          </w:rPr>
          <w:fldChar w:fldCharType="separate"/>
        </w:r>
        <w:r w:rsidR="00C2013F">
          <w:rPr>
            <w:webHidden/>
          </w:rPr>
          <w:t>18</w:t>
        </w:r>
        <w:r w:rsidR="00037370">
          <w:rPr>
            <w:webHidden/>
          </w:rPr>
          <w:fldChar w:fldCharType="end"/>
        </w:r>
      </w:hyperlink>
    </w:p>
    <w:p w14:paraId="7FE4F7A5" w14:textId="69DBA09E" w:rsidR="00C62321" w:rsidRDefault="00EE4359">
      <w:pPr>
        <w:pStyle w:val="21"/>
        <w:rPr>
          <w:rFonts w:eastAsia="MS Mincho"/>
          <w:sz w:val="24"/>
          <w:szCs w:val="24"/>
          <w:lang w:val="en-US"/>
        </w:rPr>
      </w:pPr>
      <w:hyperlink w:anchor="_Toc454366485" w:history="1">
        <w:r w:rsidR="00C62321" w:rsidRPr="00E12C22">
          <w:rPr>
            <w:rStyle w:val="ae"/>
          </w:rPr>
          <w:t>13.3</w:t>
        </w:r>
        <w:r w:rsidR="00C62321">
          <w:rPr>
            <w:rFonts w:eastAsia="MS Mincho"/>
            <w:sz w:val="24"/>
            <w:szCs w:val="24"/>
            <w:lang w:val="en-US"/>
          </w:rPr>
          <w:tab/>
        </w:r>
        <w:r w:rsidR="00C62321" w:rsidRPr="00E12C22">
          <w:rPr>
            <w:rStyle w:val="ae"/>
          </w:rPr>
          <w:t>New risk ratings and mitigation measures</w:t>
        </w:r>
        <w:r w:rsidR="00C62321">
          <w:rPr>
            <w:webHidden/>
          </w:rPr>
          <w:tab/>
        </w:r>
        <w:r w:rsidR="00037370">
          <w:rPr>
            <w:webHidden/>
          </w:rPr>
          <w:fldChar w:fldCharType="begin"/>
        </w:r>
        <w:r w:rsidR="00C62321">
          <w:rPr>
            <w:webHidden/>
          </w:rPr>
          <w:instrText xml:space="preserve"> PAGEREF _Toc454366485 \h </w:instrText>
        </w:r>
        <w:r w:rsidR="00037370">
          <w:rPr>
            <w:webHidden/>
          </w:rPr>
        </w:r>
        <w:r w:rsidR="00037370">
          <w:rPr>
            <w:webHidden/>
          </w:rPr>
          <w:fldChar w:fldCharType="separate"/>
        </w:r>
        <w:r w:rsidR="00C2013F">
          <w:rPr>
            <w:webHidden/>
          </w:rPr>
          <w:t>18</w:t>
        </w:r>
        <w:r w:rsidR="00037370">
          <w:rPr>
            <w:webHidden/>
          </w:rPr>
          <w:fldChar w:fldCharType="end"/>
        </w:r>
      </w:hyperlink>
    </w:p>
    <w:p w14:paraId="0DFD7260" w14:textId="0998F6EF" w:rsidR="00C62321" w:rsidRDefault="00EE4359">
      <w:pPr>
        <w:pStyle w:val="21"/>
        <w:rPr>
          <w:rFonts w:eastAsia="MS Mincho"/>
          <w:sz w:val="24"/>
          <w:szCs w:val="24"/>
          <w:lang w:val="en-US"/>
        </w:rPr>
      </w:pPr>
      <w:hyperlink w:anchor="_Toc454366486" w:history="1">
        <w:r w:rsidR="00C62321" w:rsidRPr="00E12C22">
          <w:rPr>
            <w:rStyle w:val="ae"/>
          </w:rPr>
          <w:t>13.4</w:t>
        </w:r>
        <w:r w:rsidR="00C62321">
          <w:rPr>
            <w:rFonts w:eastAsia="MS Mincho"/>
            <w:sz w:val="24"/>
            <w:szCs w:val="24"/>
            <w:lang w:val="en-US"/>
          </w:rPr>
          <w:tab/>
        </w:r>
        <w:r w:rsidR="00C62321" w:rsidRPr="00E12C22">
          <w:rPr>
            <w:rStyle w:val="ae"/>
          </w:rPr>
          <w:t>Actual figures for feedstock over the previous 12 months</w:t>
        </w:r>
        <w:r w:rsidR="00C62321">
          <w:rPr>
            <w:webHidden/>
          </w:rPr>
          <w:tab/>
        </w:r>
        <w:r w:rsidR="00037370">
          <w:rPr>
            <w:webHidden/>
          </w:rPr>
          <w:fldChar w:fldCharType="begin"/>
        </w:r>
        <w:r w:rsidR="00C62321">
          <w:rPr>
            <w:webHidden/>
          </w:rPr>
          <w:instrText xml:space="preserve"> PAGEREF _Toc454366486 \h </w:instrText>
        </w:r>
        <w:r w:rsidR="00037370">
          <w:rPr>
            <w:webHidden/>
          </w:rPr>
        </w:r>
        <w:r w:rsidR="00037370">
          <w:rPr>
            <w:webHidden/>
          </w:rPr>
          <w:fldChar w:fldCharType="separate"/>
        </w:r>
        <w:r w:rsidR="00C2013F">
          <w:rPr>
            <w:webHidden/>
          </w:rPr>
          <w:t>18</w:t>
        </w:r>
        <w:r w:rsidR="00037370">
          <w:rPr>
            <w:webHidden/>
          </w:rPr>
          <w:fldChar w:fldCharType="end"/>
        </w:r>
      </w:hyperlink>
    </w:p>
    <w:p w14:paraId="4F19830C" w14:textId="3115A97D" w:rsidR="00C62321" w:rsidRDefault="00EE4359">
      <w:pPr>
        <w:pStyle w:val="21"/>
        <w:rPr>
          <w:rFonts w:eastAsia="MS Mincho"/>
          <w:sz w:val="24"/>
          <w:szCs w:val="24"/>
          <w:lang w:val="en-US"/>
        </w:rPr>
      </w:pPr>
      <w:hyperlink w:anchor="_Toc454366487" w:history="1">
        <w:r w:rsidR="00C62321" w:rsidRPr="00E12C22">
          <w:rPr>
            <w:rStyle w:val="ae"/>
          </w:rPr>
          <w:t>13.5</w:t>
        </w:r>
        <w:r w:rsidR="00C62321">
          <w:rPr>
            <w:rFonts w:eastAsia="MS Mincho"/>
            <w:sz w:val="24"/>
            <w:szCs w:val="24"/>
            <w:lang w:val="en-US"/>
          </w:rPr>
          <w:tab/>
        </w:r>
        <w:r w:rsidR="00C62321" w:rsidRPr="00E12C22">
          <w:rPr>
            <w:rStyle w:val="ae"/>
          </w:rPr>
          <w:t>Projected figures for feedstock over the next 12 months</w:t>
        </w:r>
        <w:r w:rsidR="00C62321">
          <w:rPr>
            <w:webHidden/>
          </w:rPr>
          <w:tab/>
        </w:r>
        <w:r w:rsidR="00037370">
          <w:rPr>
            <w:webHidden/>
          </w:rPr>
          <w:fldChar w:fldCharType="begin"/>
        </w:r>
        <w:r w:rsidR="00C62321">
          <w:rPr>
            <w:webHidden/>
          </w:rPr>
          <w:instrText xml:space="preserve"> PAGEREF _Toc454366487 \h </w:instrText>
        </w:r>
        <w:r w:rsidR="00037370">
          <w:rPr>
            <w:webHidden/>
          </w:rPr>
        </w:r>
        <w:r w:rsidR="00037370">
          <w:rPr>
            <w:webHidden/>
          </w:rPr>
          <w:fldChar w:fldCharType="separate"/>
        </w:r>
        <w:r w:rsidR="00C2013F">
          <w:rPr>
            <w:webHidden/>
          </w:rPr>
          <w:t>18</w:t>
        </w:r>
        <w:r w:rsidR="00037370">
          <w:rPr>
            <w:webHidden/>
          </w:rPr>
          <w:fldChar w:fldCharType="end"/>
        </w:r>
      </w:hyperlink>
    </w:p>
    <w:p w14:paraId="20C549B7" w14:textId="77777777" w:rsidR="005D488C" w:rsidRDefault="00037370">
      <w:r>
        <w:rPr>
          <w:b/>
          <w:bCs/>
          <w:noProof/>
        </w:rPr>
        <w:fldChar w:fldCharType="end"/>
      </w:r>
    </w:p>
    <w:p w14:paraId="4BA9A99A" w14:textId="77777777" w:rsidR="00B94D3B" w:rsidRDefault="00B94D3B" w:rsidP="004309B9"/>
    <w:p w14:paraId="46DC54A8" w14:textId="77777777" w:rsidR="00694330" w:rsidRDefault="00694330" w:rsidP="00694330">
      <w:pPr>
        <w:sectPr w:rsidR="00694330" w:rsidSect="0060397E">
          <w:headerReference w:type="default" r:id="rId10"/>
          <w:footerReference w:type="default" r:id="rId11"/>
          <w:headerReference w:type="first" r:id="rId12"/>
          <w:footerReference w:type="first" r:id="rId13"/>
          <w:pgSz w:w="11906" w:h="16838"/>
          <w:pgMar w:top="2386" w:right="1134" w:bottom="1134" w:left="1134" w:header="1134" w:footer="680" w:gutter="0"/>
          <w:pgNumType w:fmt="lowerRoman"/>
          <w:cols w:space="708"/>
          <w:titlePg/>
          <w:docGrid w:linePitch="360"/>
        </w:sectPr>
      </w:pPr>
    </w:p>
    <w:p w14:paraId="0DA89776" w14:textId="77777777" w:rsidR="00DD6D07" w:rsidRDefault="00DD6D07" w:rsidP="00694330">
      <w:pPr>
        <w:pStyle w:val="1"/>
        <w:pageBreakBefore w:val="0"/>
      </w:pPr>
      <w:bookmarkStart w:id="0" w:name="_Toc454366452"/>
      <w:r>
        <w:lastRenderedPageBreak/>
        <w:t>Overview</w:t>
      </w:r>
      <w:bookmarkEnd w:id="0"/>
    </w:p>
    <w:p w14:paraId="17C748F6" w14:textId="77777777" w:rsidR="00DD6D07" w:rsidRPr="00F40FCE" w:rsidRDefault="00DD6D07" w:rsidP="00DD6D07">
      <w:pPr>
        <w:rPr>
          <w:rFonts w:ascii="Georgia" w:hAnsi="Georgia"/>
          <w:i/>
          <w:sz w:val="24"/>
          <w:szCs w:val="24"/>
        </w:rPr>
      </w:pPr>
      <w:r w:rsidRPr="00F40FCE">
        <w:rPr>
          <w:rFonts w:ascii="Georgia" w:hAnsi="Georgia"/>
          <w:i/>
          <w:sz w:val="24"/>
          <w:szCs w:val="24"/>
        </w:rPr>
        <w:t>On the first page include the following information:</w:t>
      </w:r>
    </w:p>
    <w:p w14:paraId="5346B698" w14:textId="2726DB3B" w:rsidR="00700F36" w:rsidRPr="00F40FCE" w:rsidRDefault="00700F36" w:rsidP="009A6946">
      <w:pPr>
        <w:rPr>
          <w:rFonts w:ascii="Georgia" w:hAnsi="Georgia" w:cs="Arial"/>
          <w:color w:val="000000"/>
          <w:sz w:val="24"/>
          <w:szCs w:val="24"/>
        </w:rPr>
      </w:pPr>
      <w:r w:rsidRPr="00F40FCE">
        <w:rPr>
          <w:rFonts w:ascii="Georgia" w:hAnsi="Georgia" w:cs="Arial"/>
          <w:color w:val="000000"/>
          <w:sz w:val="24"/>
          <w:szCs w:val="24"/>
        </w:rPr>
        <w:t>(Report period: 01/01/201</w:t>
      </w:r>
      <w:r w:rsidR="006D4A99" w:rsidRPr="002F7E87">
        <w:rPr>
          <w:rFonts w:ascii="Georgia" w:hAnsi="Georgia" w:cs="Arial"/>
          <w:color w:val="000000"/>
          <w:sz w:val="24"/>
          <w:szCs w:val="24"/>
          <w:lang w:val="en-US"/>
        </w:rPr>
        <w:t>9</w:t>
      </w:r>
      <w:r w:rsidRPr="00F40FCE">
        <w:rPr>
          <w:rFonts w:ascii="Georgia" w:hAnsi="Georgia" w:cs="Arial"/>
          <w:color w:val="000000"/>
          <w:sz w:val="24"/>
          <w:szCs w:val="24"/>
        </w:rPr>
        <w:t xml:space="preserve"> – 31/12/201</w:t>
      </w:r>
      <w:r w:rsidR="006D4A99" w:rsidRPr="002F7E87">
        <w:rPr>
          <w:rFonts w:ascii="Georgia" w:hAnsi="Georgia" w:cs="Arial"/>
          <w:color w:val="000000"/>
          <w:sz w:val="24"/>
          <w:szCs w:val="24"/>
          <w:lang w:val="en-US"/>
        </w:rPr>
        <w:t>9</w:t>
      </w:r>
      <w:r w:rsidRPr="00F40FCE">
        <w:rPr>
          <w:rFonts w:ascii="Georgia" w:hAnsi="Georgia" w:cs="Arial"/>
          <w:color w:val="000000"/>
          <w:sz w:val="24"/>
          <w:szCs w:val="24"/>
        </w:rPr>
        <w:t>)</w:t>
      </w:r>
    </w:p>
    <w:p w14:paraId="5AD7CC05" w14:textId="77777777" w:rsidR="00700F36" w:rsidRPr="00F40FCE" w:rsidRDefault="00700F36" w:rsidP="00700F36">
      <w:pPr>
        <w:pStyle w:val="a5"/>
        <w:spacing w:line="480" w:lineRule="auto"/>
        <w:jc w:val="both"/>
        <w:rPr>
          <w:rFonts w:ascii="Georgia" w:hAnsi="Georgia" w:cs="Arial"/>
          <w:color w:val="000000"/>
          <w:sz w:val="24"/>
          <w:szCs w:val="24"/>
        </w:rPr>
      </w:pPr>
      <w:r w:rsidRPr="00F40FCE">
        <w:rPr>
          <w:rFonts w:ascii="Georgia" w:hAnsi="Georgia"/>
          <w:sz w:val="24"/>
          <w:szCs w:val="24"/>
        </w:rPr>
        <w:t xml:space="preserve">Producer name:  </w:t>
      </w:r>
      <w:r w:rsidRPr="00F40FCE">
        <w:rPr>
          <w:rFonts w:ascii="Georgia" w:hAnsi="Georgia" w:cs="Arial"/>
          <w:color w:val="000000"/>
          <w:sz w:val="24"/>
          <w:szCs w:val="24"/>
        </w:rPr>
        <w:t>LLC “</w:t>
      </w:r>
      <w:proofErr w:type="spellStart"/>
      <w:r w:rsidRPr="00F40FCE">
        <w:rPr>
          <w:rFonts w:ascii="Georgia" w:hAnsi="Georgia" w:cs="Arial"/>
          <w:color w:val="000000"/>
          <w:sz w:val="24"/>
          <w:szCs w:val="24"/>
        </w:rPr>
        <w:t>Ecolin</w:t>
      </w:r>
      <w:proofErr w:type="spellEnd"/>
      <w:r w:rsidRPr="00F40FCE">
        <w:rPr>
          <w:rFonts w:ascii="Georgia" w:hAnsi="Georgia" w:cs="Arial"/>
          <w:color w:val="000000"/>
          <w:sz w:val="24"/>
          <w:szCs w:val="24"/>
        </w:rPr>
        <w:t xml:space="preserve"> and K”</w:t>
      </w:r>
    </w:p>
    <w:p w14:paraId="23BABDC0" w14:textId="77777777" w:rsidR="00700F36" w:rsidRPr="00F40FCE" w:rsidRDefault="00DD6D07" w:rsidP="00DD6D07">
      <w:pPr>
        <w:rPr>
          <w:rFonts w:ascii="Georgia" w:hAnsi="Georgia"/>
          <w:sz w:val="24"/>
          <w:szCs w:val="24"/>
        </w:rPr>
      </w:pPr>
      <w:r w:rsidRPr="00F40FCE">
        <w:rPr>
          <w:rFonts w:ascii="Georgia" w:hAnsi="Georgia"/>
          <w:sz w:val="24"/>
          <w:szCs w:val="24"/>
        </w:rPr>
        <w:t>Producer location:</w:t>
      </w:r>
      <w:r w:rsidR="00700F36" w:rsidRPr="00F40FCE">
        <w:rPr>
          <w:rFonts w:ascii="Georgia" w:hAnsi="Georgia" w:cs="Arial"/>
          <w:sz w:val="24"/>
          <w:szCs w:val="24"/>
        </w:rPr>
        <w:t xml:space="preserve"> 223134, v. </w:t>
      </w:r>
      <w:proofErr w:type="spellStart"/>
      <w:r w:rsidR="00700F36" w:rsidRPr="00F40FCE">
        <w:rPr>
          <w:rFonts w:ascii="Georgia" w:hAnsi="Georgia" w:cs="Arial"/>
          <w:sz w:val="24"/>
          <w:szCs w:val="24"/>
        </w:rPr>
        <w:t>Ubolotye</w:t>
      </w:r>
      <w:proofErr w:type="spellEnd"/>
      <w:r w:rsidR="00700F36" w:rsidRPr="00F40FCE">
        <w:rPr>
          <w:rFonts w:ascii="Georgia" w:hAnsi="Georgia" w:cs="Arial"/>
          <w:sz w:val="24"/>
          <w:szCs w:val="24"/>
        </w:rPr>
        <w:t>, AVM “</w:t>
      </w:r>
      <w:proofErr w:type="spellStart"/>
      <w:r w:rsidR="00700F36" w:rsidRPr="00F40FCE">
        <w:rPr>
          <w:rFonts w:ascii="Georgia" w:hAnsi="Georgia" w:cs="Arial"/>
          <w:sz w:val="24"/>
          <w:szCs w:val="24"/>
        </w:rPr>
        <w:t>Ubolotye</w:t>
      </w:r>
      <w:proofErr w:type="spellEnd"/>
      <w:r w:rsidR="00700F36" w:rsidRPr="00F40FCE">
        <w:rPr>
          <w:rFonts w:ascii="Georgia" w:hAnsi="Georgia" w:cs="Arial"/>
          <w:sz w:val="24"/>
          <w:szCs w:val="24"/>
        </w:rPr>
        <w:t xml:space="preserve">” building, k. 1, </w:t>
      </w:r>
      <w:proofErr w:type="spellStart"/>
      <w:r w:rsidR="00700F36" w:rsidRPr="00F40FCE">
        <w:rPr>
          <w:rFonts w:ascii="Georgia" w:hAnsi="Georgia" w:cs="Arial"/>
          <w:sz w:val="24"/>
          <w:szCs w:val="24"/>
        </w:rPr>
        <w:t>Logoisk</w:t>
      </w:r>
      <w:proofErr w:type="spellEnd"/>
      <w:r w:rsidR="00700F36" w:rsidRPr="00F40FCE">
        <w:rPr>
          <w:rFonts w:ascii="Georgia" w:hAnsi="Georgia" w:cs="Arial"/>
          <w:sz w:val="24"/>
          <w:szCs w:val="24"/>
        </w:rPr>
        <w:t xml:space="preserve"> district, Minsk region, the Republic of Belarus</w:t>
      </w:r>
      <w:r w:rsidR="00700F36" w:rsidRPr="00F40FCE">
        <w:rPr>
          <w:rFonts w:ascii="Georgia" w:hAnsi="Georgia"/>
          <w:sz w:val="24"/>
          <w:szCs w:val="24"/>
        </w:rPr>
        <w:t xml:space="preserve"> </w:t>
      </w:r>
    </w:p>
    <w:p w14:paraId="4E0E31BC" w14:textId="77777777" w:rsidR="00DD6D07" w:rsidRPr="00F40FCE" w:rsidRDefault="00DD6D07" w:rsidP="00DD6D07">
      <w:pPr>
        <w:rPr>
          <w:rFonts w:ascii="Georgia" w:hAnsi="Georgia"/>
          <w:sz w:val="24"/>
          <w:szCs w:val="24"/>
        </w:rPr>
      </w:pPr>
      <w:r w:rsidRPr="00F40FCE">
        <w:rPr>
          <w:rFonts w:ascii="Georgia" w:hAnsi="Georgia"/>
          <w:sz w:val="24"/>
          <w:szCs w:val="24"/>
        </w:rPr>
        <w:t>Geographic position:</w:t>
      </w:r>
      <w:r w:rsidRPr="00F40FCE">
        <w:rPr>
          <w:rFonts w:ascii="Georgia" w:hAnsi="Georgia"/>
          <w:sz w:val="24"/>
          <w:szCs w:val="24"/>
        </w:rPr>
        <w:tab/>
      </w:r>
      <w:r w:rsidR="00700F36" w:rsidRPr="00F40FCE">
        <w:rPr>
          <w:rStyle w:val="af1"/>
          <w:rFonts w:ascii="Georgia" w:hAnsi="Georgia" w:cs="Arial"/>
          <w:color w:val="000000"/>
          <w:sz w:val="24"/>
          <w:szCs w:val="24"/>
          <w:shd w:val="clear" w:color="auto" w:fill="FFFFFF"/>
        </w:rPr>
        <w:t xml:space="preserve">54°24′54″N, 27°46′58″E </w:t>
      </w:r>
      <w:proofErr w:type="gramStart"/>
      <w:r w:rsidR="00700F36" w:rsidRPr="00F40FCE">
        <w:rPr>
          <w:rStyle w:val="af1"/>
          <w:rFonts w:ascii="Georgia" w:hAnsi="Georgia" w:cs="Arial"/>
          <w:color w:val="000000"/>
          <w:sz w:val="24"/>
          <w:szCs w:val="24"/>
          <w:shd w:val="clear" w:color="auto" w:fill="FFFFFF"/>
        </w:rPr>
        <w:t>or  54.414911</w:t>
      </w:r>
      <w:proofErr w:type="gramEnd"/>
      <w:r w:rsidR="00700F36" w:rsidRPr="00F40FCE">
        <w:rPr>
          <w:rStyle w:val="af1"/>
          <w:rFonts w:ascii="Georgia" w:hAnsi="Georgia" w:cs="Arial"/>
          <w:color w:val="000000"/>
          <w:sz w:val="24"/>
          <w:szCs w:val="24"/>
          <w:shd w:val="clear" w:color="auto" w:fill="FFFFFF"/>
        </w:rPr>
        <w:t xml:space="preserve"> N, 27.782847 E</w:t>
      </w:r>
    </w:p>
    <w:p w14:paraId="6467DDC7" w14:textId="18B52A19" w:rsidR="00700F36" w:rsidRPr="00F40FCE" w:rsidRDefault="00DD6D07" w:rsidP="00700F36">
      <w:pPr>
        <w:spacing w:line="360" w:lineRule="auto"/>
        <w:jc w:val="both"/>
        <w:rPr>
          <w:rStyle w:val="InternetLink"/>
          <w:rFonts w:ascii="Georgia" w:hAnsi="Georgia" w:cs="Arial"/>
          <w:color w:val="000000"/>
          <w:sz w:val="24"/>
          <w:szCs w:val="24"/>
        </w:rPr>
      </w:pPr>
      <w:r w:rsidRPr="00F40FCE">
        <w:rPr>
          <w:rFonts w:ascii="Georgia" w:hAnsi="Georgia"/>
          <w:sz w:val="24"/>
          <w:szCs w:val="24"/>
        </w:rPr>
        <w:t>Primary contact:</w:t>
      </w:r>
      <w:r w:rsidRPr="00F40FCE">
        <w:rPr>
          <w:rFonts w:ascii="Georgia" w:hAnsi="Georgia"/>
          <w:sz w:val="24"/>
          <w:szCs w:val="24"/>
        </w:rPr>
        <w:tab/>
      </w:r>
      <w:r w:rsidR="00700F36" w:rsidRPr="00F40FCE">
        <w:rPr>
          <w:rFonts w:ascii="Georgia" w:hAnsi="Georgia" w:cs="Arial"/>
          <w:sz w:val="24"/>
          <w:szCs w:val="24"/>
        </w:rPr>
        <w:t>Titov Andrei, deputy director, mob. Phone +375291147550, fax +</w:t>
      </w:r>
      <w:proofErr w:type="gramStart"/>
      <w:r w:rsidR="00700F36" w:rsidRPr="00F40FCE">
        <w:rPr>
          <w:rFonts w:ascii="Georgia" w:hAnsi="Georgia" w:cs="Arial"/>
          <w:sz w:val="24"/>
          <w:szCs w:val="24"/>
        </w:rPr>
        <w:t>375177422705,  e-mail</w:t>
      </w:r>
      <w:proofErr w:type="gramEnd"/>
      <w:r w:rsidR="00700F36" w:rsidRPr="00F40FCE">
        <w:rPr>
          <w:rFonts w:ascii="Georgia" w:hAnsi="Georgia" w:cs="Arial"/>
          <w:sz w:val="24"/>
          <w:szCs w:val="24"/>
        </w:rPr>
        <w:t>: 1147550@list.ru</w:t>
      </w:r>
      <w:r w:rsidR="00700F36" w:rsidRPr="00F40FCE">
        <w:rPr>
          <w:rFonts w:ascii="Georgia" w:hAnsi="Georgia" w:cs="Arial"/>
          <w:color w:val="000000"/>
          <w:sz w:val="24"/>
          <w:szCs w:val="24"/>
        </w:rPr>
        <w:t xml:space="preserve"> </w:t>
      </w:r>
    </w:p>
    <w:p w14:paraId="7FB410B4" w14:textId="77777777" w:rsidR="00700F36" w:rsidRPr="00F40FCE" w:rsidRDefault="00DD6D07" w:rsidP="00DD6D07">
      <w:pPr>
        <w:rPr>
          <w:rFonts w:ascii="Georgia" w:hAnsi="Georgia"/>
          <w:sz w:val="24"/>
          <w:szCs w:val="24"/>
        </w:rPr>
      </w:pPr>
      <w:r w:rsidRPr="00F40FCE">
        <w:rPr>
          <w:rFonts w:ascii="Georgia" w:hAnsi="Georgia"/>
          <w:sz w:val="24"/>
          <w:szCs w:val="24"/>
        </w:rPr>
        <w:t>Company website:</w:t>
      </w:r>
      <w:r w:rsidRPr="00F40FCE">
        <w:rPr>
          <w:rFonts w:ascii="Georgia" w:hAnsi="Georgia"/>
          <w:sz w:val="24"/>
          <w:szCs w:val="24"/>
        </w:rPr>
        <w:tab/>
      </w:r>
      <w:bookmarkStart w:id="1" w:name="OLE_LINK1"/>
      <w:bookmarkStart w:id="2" w:name="OLE_LINK2"/>
      <w:r w:rsidR="00700F36" w:rsidRPr="00F40FCE">
        <w:rPr>
          <w:rFonts w:ascii="Georgia" w:hAnsi="Georgia" w:cs="Arial"/>
          <w:color w:val="000000"/>
          <w:sz w:val="24"/>
          <w:szCs w:val="24"/>
        </w:rPr>
        <w:t>www.ecolin.by</w:t>
      </w:r>
      <w:r w:rsidR="00700F36" w:rsidRPr="00F40FCE">
        <w:rPr>
          <w:rFonts w:ascii="Georgia" w:hAnsi="Georgia"/>
          <w:sz w:val="24"/>
          <w:szCs w:val="24"/>
        </w:rPr>
        <w:t xml:space="preserve"> </w:t>
      </w:r>
      <w:bookmarkEnd w:id="1"/>
      <w:bookmarkEnd w:id="2"/>
    </w:p>
    <w:p w14:paraId="39F1BB6F" w14:textId="15F2E9B8" w:rsidR="00DD6D07" w:rsidRPr="006D4A99" w:rsidRDefault="00DD6D07" w:rsidP="00DD6D07">
      <w:pPr>
        <w:rPr>
          <w:rFonts w:ascii="Georgia" w:hAnsi="Georgia"/>
          <w:sz w:val="24"/>
          <w:szCs w:val="24"/>
          <w:lang w:val="en-US"/>
        </w:rPr>
      </w:pPr>
      <w:r w:rsidRPr="00F40FCE">
        <w:rPr>
          <w:rFonts w:ascii="Georgia" w:hAnsi="Georgia"/>
          <w:sz w:val="24"/>
          <w:szCs w:val="24"/>
        </w:rPr>
        <w:t>Date report finalised:</w:t>
      </w:r>
      <w:r w:rsidRPr="00F40FCE">
        <w:rPr>
          <w:rFonts w:ascii="Georgia" w:hAnsi="Georgia"/>
          <w:sz w:val="24"/>
          <w:szCs w:val="24"/>
        </w:rPr>
        <w:tab/>
      </w:r>
      <w:r w:rsidR="00575B5C" w:rsidRPr="006D4A99">
        <w:rPr>
          <w:rFonts w:ascii="Georgia" w:hAnsi="Georgia" w:cs="Arial"/>
          <w:color w:val="000000"/>
          <w:sz w:val="24"/>
          <w:szCs w:val="24"/>
          <w:lang w:val="en-US"/>
        </w:rPr>
        <w:t>0</w:t>
      </w:r>
      <w:r w:rsidR="00D17910">
        <w:rPr>
          <w:rFonts w:ascii="Georgia" w:hAnsi="Georgia" w:cs="Arial"/>
          <w:color w:val="000000"/>
          <w:sz w:val="24"/>
          <w:szCs w:val="24"/>
          <w:lang w:val="en-US"/>
        </w:rPr>
        <w:t>5</w:t>
      </w:r>
      <w:r w:rsidR="00700F36" w:rsidRPr="00575B5C">
        <w:rPr>
          <w:rFonts w:ascii="Georgia" w:hAnsi="Georgia" w:cs="Arial"/>
          <w:color w:val="000000"/>
          <w:sz w:val="24"/>
          <w:szCs w:val="24"/>
        </w:rPr>
        <w:t>/0</w:t>
      </w:r>
      <w:r w:rsidR="00575B5C" w:rsidRPr="006D4A99">
        <w:rPr>
          <w:rFonts w:ascii="Georgia" w:hAnsi="Georgia" w:cs="Arial"/>
          <w:color w:val="000000"/>
          <w:sz w:val="24"/>
          <w:szCs w:val="24"/>
          <w:lang w:val="en-US"/>
        </w:rPr>
        <w:t>3</w:t>
      </w:r>
      <w:r w:rsidR="00700F36" w:rsidRPr="00575B5C">
        <w:rPr>
          <w:rFonts w:ascii="Georgia" w:hAnsi="Georgia" w:cs="Arial"/>
          <w:color w:val="000000"/>
          <w:sz w:val="24"/>
          <w:szCs w:val="24"/>
        </w:rPr>
        <w:t>/20</w:t>
      </w:r>
      <w:r w:rsidR="006D4A99" w:rsidRPr="006D4A99">
        <w:rPr>
          <w:rFonts w:ascii="Georgia" w:hAnsi="Georgia" w:cs="Arial"/>
          <w:color w:val="000000"/>
          <w:sz w:val="24"/>
          <w:szCs w:val="24"/>
          <w:lang w:val="en-US"/>
        </w:rPr>
        <w:t>20</w:t>
      </w:r>
    </w:p>
    <w:p w14:paraId="09B0567D" w14:textId="6F3A9A49" w:rsidR="00DD6D07" w:rsidRPr="006D4A99" w:rsidRDefault="00DD6D07" w:rsidP="00DD6D07">
      <w:pPr>
        <w:rPr>
          <w:rFonts w:ascii="Georgia" w:hAnsi="Georgia"/>
          <w:sz w:val="24"/>
          <w:szCs w:val="24"/>
          <w:lang w:val="en-US"/>
        </w:rPr>
      </w:pPr>
      <w:r w:rsidRPr="00575B5C">
        <w:rPr>
          <w:rFonts w:ascii="Georgia" w:hAnsi="Georgia"/>
          <w:sz w:val="24"/>
          <w:szCs w:val="24"/>
        </w:rPr>
        <w:t>Close of last CB audit:</w:t>
      </w:r>
      <w:r w:rsidRPr="00575B5C">
        <w:rPr>
          <w:rFonts w:ascii="Georgia" w:hAnsi="Georgia"/>
          <w:sz w:val="24"/>
          <w:szCs w:val="24"/>
        </w:rPr>
        <w:tab/>
      </w:r>
      <w:r w:rsidR="006D4A99" w:rsidRPr="007B14F0">
        <w:rPr>
          <w:rFonts w:ascii="Georgia" w:hAnsi="Georgia"/>
          <w:sz w:val="24"/>
          <w:szCs w:val="24"/>
          <w:lang w:val="en-US"/>
        </w:rPr>
        <w:t>13</w:t>
      </w:r>
      <w:r w:rsidR="00700F36" w:rsidRPr="007B14F0">
        <w:rPr>
          <w:rFonts w:ascii="Georgia" w:hAnsi="Georgia"/>
          <w:sz w:val="24"/>
          <w:szCs w:val="24"/>
        </w:rPr>
        <w:t>/0</w:t>
      </w:r>
      <w:r w:rsidR="00575B5C" w:rsidRPr="007B14F0">
        <w:rPr>
          <w:rFonts w:ascii="Georgia" w:hAnsi="Georgia"/>
          <w:sz w:val="24"/>
          <w:szCs w:val="24"/>
          <w:lang w:val="en-US"/>
        </w:rPr>
        <w:t>3</w:t>
      </w:r>
      <w:r w:rsidR="00700F36" w:rsidRPr="007B14F0">
        <w:rPr>
          <w:rFonts w:ascii="Georgia" w:hAnsi="Georgia"/>
          <w:sz w:val="24"/>
          <w:szCs w:val="24"/>
        </w:rPr>
        <w:t>/20</w:t>
      </w:r>
      <w:r w:rsidR="006D4A99" w:rsidRPr="007B14F0">
        <w:rPr>
          <w:rFonts w:ascii="Georgia" w:hAnsi="Georgia"/>
          <w:sz w:val="24"/>
          <w:szCs w:val="24"/>
          <w:lang w:val="en-US"/>
        </w:rPr>
        <w:t>20</w:t>
      </w:r>
    </w:p>
    <w:p w14:paraId="4CF29FA0" w14:textId="501B7F6A" w:rsidR="00DD6D07" w:rsidRPr="00F40FCE" w:rsidRDefault="00DD6D07" w:rsidP="00DD6D07">
      <w:pPr>
        <w:rPr>
          <w:rFonts w:ascii="Georgia" w:hAnsi="Georgia"/>
          <w:sz w:val="24"/>
          <w:szCs w:val="24"/>
        </w:rPr>
      </w:pPr>
      <w:r w:rsidRPr="00F40FCE">
        <w:rPr>
          <w:rFonts w:ascii="Georgia" w:hAnsi="Georgia"/>
          <w:sz w:val="24"/>
          <w:szCs w:val="24"/>
        </w:rPr>
        <w:t>Name of CB:</w:t>
      </w:r>
      <w:r w:rsidRPr="00F40FCE">
        <w:rPr>
          <w:rFonts w:ascii="Georgia" w:hAnsi="Georgia"/>
          <w:sz w:val="24"/>
          <w:szCs w:val="24"/>
        </w:rPr>
        <w:tab/>
      </w:r>
      <w:r w:rsidRPr="00F40FCE">
        <w:rPr>
          <w:rFonts w:ascii="Georgia" w:hAnsi="Georgia"/>
          <w:sz w:val="24"/>
          <w:szCs w:val="24"/>
        </w:rPr>
        <w:tab/>
      </w:r>
      <w:bookmarkStart w:id="3" w:name="_Hlk34916461"/>
      <w:proofErr w:type="spellStart"/>
      <w:r w:rsidR="00700F36" w:rsidRPr="00F40FCE">
        <w:rPr>
          <w:rFonts w:ascii="Georgia" w:hAnsi="Georgia" w:cs="Arial"/>
          <w:color w:val="000000"/>
          <w:sz w:val="24"/>
          <w:szCs w:val="24"/>
        </w:rPr>
        <w:t>NEPCon</w:t>
      </w:r>
      <w:proofErr w:type="spellEnd"/>
      <w:r w:rsidR="00700F36" w:rsidRPr="00F40FCE">
        <w:rPr>
          <w:rFonts w:ascii="Georgia" w:hAnsi="Georgia" w:cs="Arial"/>
          <w:color w:val="000000"/>
          <w:sz w:val="24"/>
          <w:szCs w:val="24"/>
        </w:rPr>
        <w:t xml:space="preserve"> </w:t>
      </w:r>
      <w:bookmarkEnd w:id="3"/>
    </w:p>
    <w:p w14:paraId="12E28908" w14:textId="77777777" w:rsidR="00DD6D07" w:rsidRPr="003538CF" w:rsidRDefault="00DD6D07" w:rsidP="00DD6D07">
      <w:pPr>
        <w:rPr>
          <w:rFonts w:ascii="Georgia" w:hAnsi="Georgia"/>
          <w:sz w:val="24"/>
          <w:szCs w:val="24"/>
          <w:lang w:val="en-US"/>
        </w:rPr>
      </w:pPr>
      <w:r w:rsidRPr="00F40FCE">
        <w:rPr>
          <w:rFonts w:ascii="Georgia" w:hAnsi="Georgia"/>
          <w:sz w:val="24"/>
          <w:szCs w:val="24"/>
        </w:rPr>
        <w:t>Translations from English:</w:t>
      </w:r>
      <w:r w:rsidRPr="00F40FCE">
        <w:rPr>
          <w:rFonts w:ascii="Georgia" w:hAnsi="Georgia"/>
          <w:sz w:val="24"/>
          <w:szCs w:val="24"/>
        </w:rPr>
        <w:tab/>
      </w:r>
      <w:r w:rsidR="003538CF" w:rsidRPr="007C22DD">
        <w:rPr>
          <w:rFonts w:ascii="Georgia" w:hAnsi="Georgia"/>
          <w:sz w:val="24"/>
          <w:szCs w:val="24"/>
          <w:lang w:val="en-US"/>
        </w:rPr>
        <w:t xml:space="preserve"> </w:t>
      </w:r>
      <w:r w:rsidR="003538CF">
        <w:rPr>
          <w:rFonts w:ascii="Georgia" w:hAnsi="Georgia"/>
          <w:sz w:val="24"/>
          <w:szCs w:val="24"/>
          <w:lang w:val="en-US"/>
        </w:rPr>
        <w:t>YES</w:t>
      </w:r>
    </w:p>
    <w:p w14:paraId="69E9CE20" w14:textId="75E84E7B" w:rsidR="006D4A99" w:rsidRPr="006D4A99" w:rsidRDefault="00DD6D07" w:rsidP="00DD6D07">
      <w:pPr>
        <w:rPr>
          <w:rFonts w:ascii="Georgia" w:hAnsi="Georgia"/>
          <w:sz w:val="24"/>
          <w:szCs w:val="24"/>
          <w:lang w:val="en-US"/>
        </w:rPr>
      </w:pPr>
      <w:r w:rsidRPr="00F40FCE">
        <w:rPr>
          <w:rFonts w:ascii="Georgia" w:hAnsi="Georgia"/>
          <w:sz w:val="24"/>
          <w:szCs w:val="24"/>
        </w:rPr>
        <w:t>SBP Standard(s) used:</w:t>
      </w:r>
      <w:r w:rsidRPr="00F40FCE">
        <w:rPr>
          <w:rFonts w:ascii="Georgia" w:hAnsi="Georgia"/>
          <w:sz w:val="24"/>
          <w:szCs w:val="24"/>
        </w:rPr>
        <w:tab/>
      </w:r>
      <w:r w:rsidR="006D4A99" w:rsidRPr="006D4A99">
        <w:rPr>
          <w:rFonts w:ascii="Georgia" w:hAnsi="Georgia"/>
          <w:sz w:val="24"/>
          <w:szCs w:val="24"/>
        </w:rPr>
        <w:t xml:space="preserve">SBP Standard 2: Verification of SBP-compliant Feedstock </w:t>
      </w:r>
      <w:r w:rsidR="006D4A99" w:rsidRPr="006D4A99">
        <w:rPr>
          <w:rFonts w:ascii="Georgia" w:hAnsi="Georgia"/>
          <w:sz w:val="24"/>
          <w:szCs w:val="24"/>
        </w:rPr>
        <w:tab/>
      </w:r>
      <w:r w:rsidR="006D4A99" w:rsidRPr="006D4A99">
        <w:rPr>
          <w:rFonts w:ascii="Georgia" w:hAnsi="Georgia"/>
          <w:sz w:val="24"/>
          <w:szCs w:val="24"/>
        </w:rPr>
        <w:tab/>
      </w:r>
      <w:r w:rsidR="006D4A99" w:rsidRPr="006D4A99">
        <w:rPr>
          <w:rFonts w:ascii="Georgia" w:hAnsi="Georgia"/>
          <w:sz w:val="24"/>
          <w:szCs w:val="24"/>
        </w:rPr>
        <w:tab/>
      </w:r>
      <w:r w:rsidR="006D4A99" w:rsidRPr="006D4A99">
        <w:rPr>
          <w:rFonts w:ascii="Georgia" w:hAnsi="Georgia"/>
          <w:sz w:val="24"/>
          <w:szCs w:val="24"/>
        </w:rPr>
        <w:tab/>
      </w:r>
      <w:r w:rsidR="006D4A99" w:rsidRPr="006D4A99">
        <w:rPr>
          <w:rFonts w:ascii="Georgia" w:hAnsi="Georgia"/>
          <w:sz w:val="24"/>
          <w:szCs w:val="24"/>
        </w:rPr>
        <w:tab/>
        <w:t xml:space="preserve">SBP Standard 4: Chain of Custody </w:t>
      </w:r>
      <w:r w:rsidR="006D4A99" w:rsidRPr="006D4A99">
        <w:rPr>
          <w:rFonts w:ascii="Georgia" w:hAnsi="Georgia"/>
          <w:sz w:val="24"/>
          <w:szCs w:val="24"/>
        </w:rPr>
        <w:tab/>
      </w:r>
      <w:r w:rsidR="006D4A99" w:rsidRPr="006D4A99">
        <w:rPr>
          <w:rFonts w:ascii="Georgia" w:hAnsi="Georgia"/>
          <w:sz w:val="24"/>
          <w:szCs w:val="24"/>
        </w:rPr>
        <w:tab/>
      </w:r>
      <w:r w:rsidR="006D4A99" w:rsidRPr="006D4A99">
        <w:rPr>
          <w:rFonts w:ascii="Georgia" w:hAnsi="Georgia"/>
          <w:sz w:val="24"/>
          <w:szCs w:val="24"/>
        </w:rPr>
        <w:tab/>
      </w:r>
      <w:r w:rsidR="006D4A99" w:rsidRPr="006D4A99">
        <w:rPr>
          <w:rFonts w:ascii="Georgia" w:hAnsi="Georgia"/>
          <w:sz w:val="24"/>
          <w:szCs w:val="24"/>
        </w:rPr>
        <w:tab/>
      </w:r>
      <w:r w:rsidR="006D4A99" w:rsidRPr="006D4A99">
        <w:rPr>
          <w:rFonts w:ascii="Georgia" w:hAnsi="Georgia"/>
          <w:sz w:val="24"/>
          <w:szCs w:val="24"/>
        </w:rPr>
        <w:tab/>
      </w:r>
      <w:r w:rsidR="006D4A99" w:rsidRPr="006D4A99">
        <w:rPr>
          <w:rFonts w:ascii="Georgia" w:hAnsi="Georgia"/>
          <w:sz w:val="24"/>
          <w:szCs w:val="24"/>
        </w:rPr>
        <w:tab/>
      </w:r>
      <w:r w:rsidR="006D4A99" w:rsidRPr="006D4A99">
        <w:rPr>
          <w:rFonts w:ascii="Georgia" w:hAnsi="Georgia"/>
          <w:sz w:val="24"/>
          <w:szCs w:val="24"/>
        </w:rPr>
        <w:tab/>
      </w:r>
      <w:r w:rsidR="006D4A99" w:rsidRPr="006D4A99">
        <w:rPr>
          <w:rFonts w:ascii="Georgia" w:hAnsi="Georgia"/>
          <w:sz w:val="24"/>
          <w:szCs w:val="24"/>
        </w:rPr>
        <w:tab/>
        <w:t>SBP Standard 5: Collection and Communication of Data</w:t>
      </w:r>
      <w:r w:rsidR="006D4A99" w:rsidRPr="006D4A99">
        <w:rPr>
          <w:rFonts w:ascii="Georgia" w:hAnsi="Georgia"/>
          <w:sz w:val="24"/>
          <w:szCs w:val="24"/>
          <w:lang w:val="en-US"/>
        </w:rPr>
        <w:t>.</w:t>
      </w:r>
    </w:p>
    <w:p w14:paraId="49518025" w14:textId="77777777" w:rsidR="00DD6D07" w:rsidRPr="00F40FCE" w:rsidRDefault="00DD6D07" w:rsidP="00DD6D07">
      <w:pPr>
        <w:rPr>
          <w:rFonts w:ascii="Georgia" w:hAnsi="Georgia"/>
          <w:sz w:val="24"/>
          <w:szCs w:val="24"/>
        </w:rPr>
      </w:pPr>
      <w:r w:rsidRPr="00F40FCE">
        <w:rPr>
          <w:rFonts w:ascii="Georgia" w:hAnsi="Georgia"/>
          <w:sz w:val="24"/>
          <w:szCs w:val="24"/>
        </w:rPr>
        <w:t>Weblink to Standard(s) used:</w:t>
      </w:r>
      <w:r w:rsidRPr="00F40FCE">
        <w:rPr>
          <w:rFonts w:ascii="Georgia" w:hAnsi="Georgia"/>
          <w:sz w:val="24"/>
          <w:szCs w:val="24"/>
        </w:rPr>
        <w:tab/>
      </w:r>
      <w:hyperlink r:id="rId14" w:history="1">
        <w:r w:rsidR="00700F36" w:rsidRPr="00F40FCE">
          <w:rPr>
            <w:rStyle w:val="ae"/>
            <w:rFonts w:ascii="Georgia" w:hAnsi="Georgia"/>
            <w:sz w:val="24"/>
            <w:szCs w:val="24"/>
          </w:rPr>
          <w:t>https://sbp-cert.org/documents/standards-documents</w:t>
        </w:r>
      </w:hyperlink>
    </w:p>
    <w:p w14:paraId="56ADE0B5" w14:textId="77777777" w:rsidR="00DD6D07" w:rsidRPr="00F40FCE" w:rsidRDefault="00DD6D07" w:rsidP="00DD6D07">
      <w:pPr>
        <w:rPr>
          <w:rFonts w:ascii="Georgia" w:hAnsi="Georgia"/>
          <w:sz w:val="24"/>
          <w:szCs w:val="24"/>
        </w:rPr>
      </w:pPr>
      <w:r w:rsidRPr="00F40FCE">
        <w:rPr>
          <w:rFonts w:ascii="Georgia" w:hAnsi="Georgia"/>
          <w:sz w:val="24"/>
          <w:szCs w:val="24"/>
        </w:rPr>
        <w:t xml:space="preserve">SBP Endorsed Regional Risk Assessment: </w:t>
      </w:r>
      <w:r w:rsidRPr="00F40FCE">
        <w:rPr>
          <w:rFonts w:ascii="Georgia" w:hAnsi="Georgia"/>
          <w:sz w:val="24"/>
          <w:szCs w:val="24"/>
        </w:rPr>
        <w:tab/>
      </w:r>
      <w:r w:rsidR="00700F36" w:rsidRPr="00F40FCE">
        <w:rPr>
          <w:rFonts w:ascii="Georgia" w:hAnsi="Georgia"/>
          <w:sz w:val="24"/>
          <w:szCs w:val="24"/>
        </w:rPr>
        <w:t>N/A</w:t>
      </w:r>
    </w:p>
    <w:p w14:paraId="679274B7" w14:textId="77777777" w:rsidR="00DD6D07" w:rsidRDefault="00DD6D07" w:rsidP="00DD6D07">
      <w:pPr>
        <w:rPr>
          <w:rFonts w:ascii="Georgia" w:hAnsi="Georgia" w:cs="Arial"/>
          <w:color w:val="000000"/>
          <w:sz w:val="24"/>
          <w:szCs w:val="24"/>
        </w:rPr>
      </w:pPr>
      <w:r w:rsidRPr="00F40FCE">
        <w:rPr>
          <w:rFonts w:ascii="Georgia" w:hAnsi="Georgia"/>
          <w:sz w:val="24"/>
          <w:szCs w:val="24"/>
        </w:rPr>
        <w:t xml:space="preserve">Weblink to SBE on Company website: </w:t>
      </w:r>
      <w:r w:rsidRPr="00F40FCE">
        <w:rPr>
          <w:rFonts w:ascii="Georgia" w:hAnsi="Georgia"/>
          <w:sz w:val="24"/>
          <w:szCs w:val="24"/>
        </w:rPr>
        <w:tab/>
      </w:r>
      <w:hyperlink r:id="rId15" w:history="1">
        <w:r w:rsidR="00700F36" w:rsidRPr="00F40FCE">
          <w:rPr>
            <w:rStyle w:val="ae"/>
            <w:rFonts w:ascii="Georgia" w:hAnsi="Georgia" w:cs="Arial"/>
            <w:sz w:val="24"/>
            <w:szCs w:val="24"/>
          </w:rPr>
          <w:t>www.ecolin.by</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872"/>
        <w:gridCol w:w="1872"/>
        <w:gridCol w:w="1872"/>
        <w:gridCol w:w="1873"/>
      </w:tblGrid>
      <w:tr w:rsidR="00DD6D07" w:rsidRPr="005E2CC6" w14:paraId="73DBD9A3" w14:textId="77777777" w:rsidTr="005E2CC6">
        <w:trPr>
          <w:trHeight w:val="647"/>
        </w:trPr>
        <w:tc>
          <w:tcPr>
            <w:tcW w:w="9350" w:type="dxa"/>
            <w:gridSpan w:val="5"/>
            <w:shd w:val="clear" w:color="auto" w:fill="315644"/>
            <w:vAlign w:val="center"/>
          </w:tcPr>
          <w:p w14:paraId="78947F12" w14:textId="77777777" w:rsidR="00DD6D07" w:rsidRPr="005E2CC6" w:rsidRDefault="00DD6D07" w:rsidP="005E2CC6">
            <w:pPr>
              <w:spacing w:before="120" w:after="0" w:line="240" w:lineRule="auto"/>
              <w:jc w:val="center"/>
              <w:rPr>
                <w:b/>
                <w:color w:val="FFFFFF"/>
                <w:lang w:val="en-US"/>
              </w:rPr>
            </w:pPr>
            <w:r w:rsidRPr="005E2CC6">
              <w:rPr>
                <w:b/>
                <w:color w:val="FFFFFF"/>
                <w:lang w:val="en-US"/>
              </w:rPr>
              <w:t>Indicate how the current evaluation fits within the cycle of Supply Base Evaluations</w:t>
            </w:r>
          </w:p>
        </w:tc>
      </w:tr>
      <w:tr w:rsidR="00DD6D07" w:rsidRPr="005E2CC6" w14:paraId="7B2821D2" w14:textId="77777777" w:rsidTr="005E2CC6">
        <w:trPr>
          <w:trHeight w:val="620"/>
        </w:trPr>
        <w:tc>
          <w:tcPr>
            <w:tcW w:w="1861" w:type="dxa"/>
            <w:shd w:val="clear" w:color="auto" w:fill="A3CAB8"/>
            <w:vAlign w:val="center"/>
          </w:tcPr>
          <w:p w14:paraId="5439250B" w14:textId="77777777" w:rsidR="00DD6D07" w:rsidRPr="005E2CC6" w:rsidRDefault="00DD6D07" w:rsidP="005E2CC6">
            <w:pPr>
              <w:spacing w:before="120" w:after="0" w:line="240" w:lineRule="auto"/>
              <w:jc w:val="center"/>
              <w:rPr>
                <w:b/>
                <w:lang w:val="en-US"/>
              </w:rPr>
            </w:pPr>
            <w:r w:rsidRPr="005E2CC6">
              <w:rPr>
                <w:b/>
                <w:lang w:val="en-US"/>
              </w:rPr>
              <w:t>Main (Initial)</w:t>
            </w:r>
          </w:p>
          <w:p w14:paraId="2F4F0751" w14:textId="77777777" w:rsidR="00DD6D07" w:rsidRPr="005E2CC6" w:rsidRDefault="00DD6D07" w:rsidP="005E2CC6">
            <w:pPr>
              <w:spacing w:after="120" w:line="240" w:lineRule="auto"/>
              <w:jc w:val="center"/>
              <w:rPr>
                <w:b/>
                <w:lang w:val="en-US"/>
              </w:rPr>
            </w:pPr>
            <w:r w:rsidRPr="005E2CC6">
              <w:rPr>
                <w:b/>
                <w:lang w:val="en-US"/>
              </w:rPr>
              <w:t>Evaluation</w:t>
            </w:r>
          </w:p>
        </w:tc>
        <w:tc>
          <w:tcPr>
            <w:tcW w:w="1872" w:type="dxa"/>
            <w:shd w:val="clear" w:color="auto" w:fill="A3CAB8"/>
            <w:vAlign w:val="center"/>
          </w:tcPr>
          <w:p w14:paraId="05D86C9F" w14:textId="77777777" w:rsidR="00DD6D07" w:rsidRPr="005E2CC6" w:rsidRDefault="00DD6D07" w:rsidP="005E2CC6">
            <w:pPr>
              <w:spacing w:before="120" w:after="0" w:line="240" w:lineRule="auto"/>
              <w:jc w:val="center"/>
              <w:rPr>
                <w:b/>
                <w:lang w:val="en-US"/>
              </w:rPr>
            </w:pPr>
            <w:r w:rsidRPr="005E2CC6">
              <w:rPr>
                <w:b/>
                <w:lang w:val="en-US"/>
              </w:rPr>
              <w:t>First</w:t>
            </w:r>
          </w:p>
          <w:p w14:paraId="5ACBBA18" w14:textId="77777777" w:rsidR="00DD6D07" w:rsidRPr="005E2CC6" w:rsidRDefault="00DD6D07" w:rsidP="005E2CC6">
            <w:pPr>
              <w:spacing w:after="120" w:line="240" w:lineRule="auto"/>
              <w:jc w:val="center"/>
              <w:rPr>
                <w:b/>
                <w:lang w:val="en-US"/>
              </w:rPr>
            </w:pPr>
            <w:r w:rsidRPr="005E2CC6">
              <w:rPr>
                <w:b/>
                <w:lang w:val="en-US"/>
              </w:rPr>
              <w:t>Surveillance</w:t>
            </w:r>
          </w:p>
        </w:tc>
        <w:tc>
          <w:tcPr>
            <w:tcW w:w="1872" w:type="dxa"/>
            <w:shd w:val="clear" w:color="auto" w:fill="A3CAB8"/>
            <w:vAlign w:val="center"/>
          </w:tcPr>
          <w:p w14:paraId="54AF1C9C" w14:textId="77777777" w:rsidR="00DD6D07" w:rsidRPr="005E2CC6" w:rsidRDefault="00DD6D07" w:rsidP="005E2CC6">
            <w:pPr>
              <w:spacing w:before="120" w:after="120" w:line="240" w:lineRule="auto"/>
              <w:jc w:val="center"/>
              <w:rPr>
                <w:b/>
                <w:lang w:val="en-US"/>
              </w:rPr>
            </w:pPr>
            <w:r w:rsidRPr="005E2CC6">
              <w:rPr>
                <w:b/>
                <w:lang w:val="en-US"/>
              </w:rPr>
              <w:t>Second Surveillance</w:t>
            </w:r>
          </w:p>
        </w:tc>
        <w:tc>
          <w:tcPr>
            <w:tcW w:w="1872" w:type="dxa"/>
            <w:shd w:val="clear" w:color="auto" w:fill="A3CAB8"/>
            <w:vAlign w:val="center"/>
          </w:tcPr>
          <w:p w14:paraId="5CE96A1B" w14:textId="77777777" w:rsidR="00DD6D07" w:rsidRPr="005E2CC6" w:rsidRDefault="00DD6D07" w:rsidP="005E2CC6">
            <w:pPr>
              <w:spacing w:before="120" w:after="0" w:line="240" w:lineRule="auto"/>
              <w:jc w:val="center"/>
              <w:rPr>
                <w:b/>
                <w:lang w:val="en-US"/>
              </w:rPr>
            </w:pPr>
            <w:r w:rsidRPr="005E2CC6">
              <w:rPr>
                <w:b/>
                <w:lang w:val="en-US"/>
              </w:rPr>
              <w:t>Third</w:t>
            </w:r>
          </w:p>
          <w:p w14:paraId="01987B0F" w14:textId="77777777" w:rsidR="00DD6D07" w:rsidRPr="005E2CC6" w:rsidRDefault="00DD6D07" w:rsidP="005E2CC6">
            <w:pPr>
              <w:spacing w:after="120" w:line="240" w:lineRule="auto"/>
              <w:jc w:val="center"/>
              <w:rPr>
                <w:b/>
                <w:lang w:val="en-US"/>
              </w:rPr>
            </w:pPr>
            <w:r w:rsidRPr="005E2CC6">
              <w:rPr>
                <w:b/>
                <w:lang w:val="en-US"/>
              </w:rPr>
              <w:t>Surveillance</w:t>
            </w:r>
          </w:p>
        </w:tc>
        <w:tc>
          <w:tcPr>
            <w:tcW w:w="1873" w:type="dxa"/>
            <w:shd w:val="clear" w:color="auto" w:fill="A3CAB8"/>
            <w:vAlign w:val="center"/>
          </w:tcPr>
          <w:p w14:paraId="51B59B7B" w14:textId="77777777" w:rsidR="00DD6D07" w:rsidRPr="005E2CC6" w:rsidRDefault="00DD6D07" w:rsidP="005E2CC6">
            <w:pPr>
              <w:spacing w:before="120" w:after="0" w:line="240" w:lineRule="auto"/>
              <w:jc w:val="center"/>
              <w:rPr>
                <w:b/>
                <w:lang w:val="en-US"/>
              </w:rPr>
            </w:pPr>
            <w:r w:rsidRPr="005E2CC6">
              <w:rPr>
                <w:b/>
                <w:lang w:val="en-US"/>
              </w:rPr>
              <w:t>Fourth</w:t>
            </w:r>
          </w:p>
          <w:p w14:paraId="3F1A9DE5" w14:textId="77777777" w:rsidR="00DD6D07" w:rsidRPr="005E2CC6" w:rsidRDefault="00DD6D07" w:rsidP="005E2CC6">
            <w:pPr>
              <w:spacing w:after="120" w:line="240" w:lineRule="auto"/>
              <w:jc w:val="center"/>
              <w:rPr>
                <w:b/>
                <w:lang w:val="en-US"/>
              </w:rPr>
            </w:pPr>
            <w:r w:rsidRPr="005E2CC6">
              <w:rPr>
                <w:b/>
                <w:lang w:val="en-US"/>
              </w:rPr>
              <w:t>Surveillance</w:t>
            </w:r>
          </w:p>
        </w:tc>
      </w:tr>
      <w:tr w:rsidR="00DD6D07" w:rsidRPr="005E2CC6" w14:paraId="771D0EDC" w14:textId="77777777" w:rsidTr="005E2CC6">
        <w:trPr>
          <w:trHeight w:val="710"/>
        </w:trPr>
        <w:tc>
          <w:tcPr>
            <w:tcW w:w="1861" w:type="dxa"/>
            <w:vAlign w:val="center"/>
          </w:tcPr>
          <w:p w14:paraId="4DA66801" w14:textId="77777777" w:rsidR="00DD6D07" w:rsidRPr="005E2CC6" w:rsidRDefault="00DD6D07" w:rsidP="005E2CC6">
            <w:pPr>
              <w:spacing w:before="120" w:after="120"/>
              <w:jc w:val="center"/>
              <w:rPr>
                <w:b/>
                <w:sz w:val="32"/>
                <w:szCs w:val="32"/>
                <w:lang w:val="en-US"/>
              </w:rPr>
            </w:pPr>
            <w:r w:rsidRPr="005E2CC6">
              <w:rPr>
                <w:rFonts w:ascii="Menlo Regular" w:hAnsi="Menlo Regular" w:cs="Menlo Regular"/>
                <w:b/>
                <w:sz w:val="32"/>
                <w:szCs w:val="32"/>
                <w:lang w:val="en-US"/>
              </w:rPr>
              <w:t>☐</w:t>
            </w:r>
          </w:p>
        </w:tc>
        <w:tc>
          <w:tcPr>
            <w:tcW w:w="1872" w:type="dxa"/>
            <w:vAlign w:val="center"/>
          </w:tcPr>
          <w:p w14:paraId="03F0CBCE" w14:textId="77777777" w:rsidR="00DD6D07" w:rsidRPr="005E2CC6" w:rsidRDefault="007C22DD" w:rsidP="005E2CC6">
            <w:pPr>
              <w:spacing w:before="120" w:after="120"/>
              <w:jc w:val="center"/>
              <w:rPr>
                <w:b/>
                <w:sz w:val="32"/>
                <w:szCs w:val="32"/>
                <w:lang w:val="en-US"/>
              </w:rPr>
            </w:pPr>
            <w:r w:rsidRPr="005E2CC6">
              <w:rPr>
                <w:rFonts w:ascii="Segoe UI Symbol" w:hAnsi="Segoe UI Symbol" w:cs="Segoe UI Symbol"/>
                <w:b/>
                <w:sz w:val="32"/>
                <w:szCs w:val="32"/>
                <w:lang w:val="en-US"/>
              </w:rPr>
              <w:t>☐</w:t>
            </w:r>
          </w:p>
        </w:tc>
        <w:tc>
          <w:tcPr>
            <w:tcW w:w="1872" w:type="dxa"/>
            <w:vAlign w:val="center"/>
          </w:tcPr>
          <w:p w14:paraId="47C73E5B" w14:textId="16F3C2D4" w:rsidR="00DD6D07" w:rsidRPr="005E2CC6" w:rsidRDefault="006D4A99" w:rsidP="005E2CC6">
            <w:pPr>
              <w:spacing w:before="120" w:after="120"/>
              <w:jc w:val="center"/>
              <w:rPr>
                <w:b/>
                <w:sz w:val="32"/>
                <w:szCs w:val="32"/>
                <w:lang w:val="en-US"/>
              </w:rPr>
            </w:pPr>
            <w:r w:rsidRPr="005E2CC6">
              <w:rPr>
                <w:rFonts w:ascii="Segoe UI Symbol" w:hAnsi="Segoe UI Symbol" w:cs="Segoe UI Symbol"/>
                <w:b/>
                <w:sz w:val="32"/>
                <w:szCs w:val="32"/>
                <w:lang w:val="en-US"/>
              </w:rPr>
              <w:t>☐</w:t>
            </w:r>
          </w:p>
        </w:tc>
        <w:tc>
          <w:tcPr>
            <w:tcW w:w="1872" w:type="dxa"/>
            <w:vAlign w:val="center"/>
          </w:tcPr>
          <w:p w14:paraId="41AFFC74" w14:textId="5129F59D" w:rsidR="00DD6D07" w:rsidRPr="005E2CC6" w:rsidRDefault="006D4A99" w:rsidP="005E2CC6">
            <w:pPr>
              <w:spacing w:before="120" w:after="120"/>
              <w:jc w:val="center"/>
              <w:rPr>
                <w:b/>
                <w:sz w:val="32"/>
                <w:szCs w:val="32"/>
                <w:lang w:val="en-US"/>
              </w:rPr>
            </w:pPr>
            <w:r w:rsidRPr="005E2CC6">
              <w:rPr>
                <w:rFonts w:ascii="Segoe UI Symbol" w:hAnsi="Segoe UI Symbol" w:cs="Segoe UI Symbol"/>
                <w:b/>
                <w:sz w:val="32"/>
                <w:szCs w:val="32"/>
                <w:lang w:val="en-US"/>
              </w:rPr>
              <w:t>☐</w:t>
            </w:r>
          </w:p>
        </w:tc>
        <w:tc>
          <w:tcPr>
            <w:tcW w:w="1873" w:type="dxa"/>
            <w:vAlign w:val="center"/>
          </w:tcPr>
          <w:p w14:paraId="1774CE5A" w14:textId="69F3BF74" w:rsidR="00DD6D07" w:rsidRPr="005E2CC6" w:rsidRDefault="006D4A99" w:rsidP="005E2CC6">
            <w:pPr>
              <w:spacing w:before="120" w:after="120"/>
              <w:jc w:val="center"/>
              <w:rPr>
                <w:b/>
                <w:sz w:val="32"/>
                <w:szCs w:val="32"/>
                <w:lang w:val="en-US"/>
              </w:rPr>
            </w:pPr>
            <w:r w:rsidRPr="005E2CC6">
              <w:rPr>
                <w:rFonts w:ascii="Menlo Regular" w:hAnsi="Menlo Regular" w:cs="Menlo Regular"/>
                <w:b/>
                <w:sz w:val="32"/>
                <w:szCs w:val="32"/>
                <w:lang w:val="en-US"/>
              </w:rPr>
              <w:t>X</w:t>
            </w:r>
          </w:p>
        </w:tc>
      </w:tr>
    </w:tbl>
    <w:p w14:paraId="30D008A8" w14:textId="77777777" w:rsidR="00DD6D07" w:rsidRDefault="00DD6D07" w:rsidP="00DD6D07"/>
    <w:p w14:paraId="37E8DCE3" w14:textId="77777777" w:rsidR="00DD6D07" w:rsidRDefault="00DD6D07" w:rsidP="00DD6D07">
      <w:pPr>
        <w:pStyle w:val="1"/>
      </w:pPr>
      <w:bookmarkStart w:id="4" w:name="_Toc454366453"/>
      <w:r>
        <w:lastRenderedPageBreak/>
        <w:t>Description of the Supply Base</w:t>
      </w:r>
      <w:bookmarkEnd w:id="4"/>
    </w:p>
    <w:p w14:paraId="7B6ED1B8" w14:textId="77777777" w:rsidR="00DD6D07" w:rsidRDefault="00DD6D07" w:rsidP="00DD6D07">
      <w:pPr>
        <w:pStyle w:val="2"/>
      </w:pPr>
      <w:bookmarkStart w:id="5" w:name="_Toc454366454"/>
      <w:r>
        <w:t>General description</w:t>
      </w:r>
      <w:bookmarkEnd w:id="5"/>
    </w:p>
    <w:p w14:paraId="65707734" w14:textId="5C567A94" w:rsidR="00E27E89" w:rsidRPr="001E6CB0" w:rsidRDefault="00E27E89" w:rsidP="00E27E89">
      <w:pPr>
        <w:tabs>
          <w:tab w:val="left" w:pos="709"/>
        </w:tabs>
        <w:spacing w:line="360" w:lineRule="auto"/>
        <w:jc w:val="both"/>
        <w:rPr>
          <w:rFonts w:ascii="Georgia" w:hAnsi="Georgia" w:cs="Arial"/>
          <w:sz w:val="24"/>
          <w:szCs w:val="24"/>
        </w:rPr>
      </w:pPr>
      <w:r w:rsidRPr="001E6CB0">
        <w:rPr>
          <w:rFonts w:ascii="Georgia" w:hAnsi="Georgia" w:cs="Arial"/>
          <w:sz w:val="24"/>
          <w:szCs w:val="24"/>
        </w:rPr>
        <w:t>LLC “</w:t>
      </w:r>
      <w:proofErr w:type="spellStart"/>
      <w:r w:rsidRPr="001E6CB0">
        <w:rPr>
          <w:rFonts w:ascii="Georgia" w:hAnsi="Georgia" w:cs="Arial"/>
          <w:sz w:val="24"/>
          <w:szCs w:val="24"/>
        </w:rPr>
        <w:t>Ecolin</w:t>
      </w:r>
      <w:proofErr w:type="spellEnd"/>
      <w:r w:rsidRPr="001E6CB0">
        <w:rPr>
          <w:rFonts w:ascii="Georgia" w:hAnsi="Georgia" w:cs="Arial"/>
          <w:sz w:val="24"/>
          <w:szCs w:val="24"/>
        </w:rPr>
        <w:t xml:space="preserve"> and K” </w:t>
      </w:r>
      <w:r w:rsidR="0047549A">
        <w:rPr>
          <w:rFonts w:ascii="Georgia" w:hAnsi="Georgia" w:cs="Arial"/>
          <w:sz w:val="24"/>
          <w:szCs w:val="24"/>
          <w:lang w:val="en-US"/>
        </w:rPr>
        <w:t>uses</w:t>
      </w:r>
      <w:r w:rsidRPr="001E6CB0">
        <w:rPr>
          <w:rFonts w:ascii="Georgia" w:hAnsi="Georgia" w:cs="Arial"/>
          <w:sz w:val="24"/>
          <w:szCs w:val="24"/>
        </w:rPr>
        <w:t xml:space="preserve"> the raw materials for pellets produc</w:t>
      </w:r>
      <w:r w:rsidR="0047549A">
        <w:rPr>
          <w:rFonts w:ascii="Georgia" w:hAnsi="Georgia" w:cs="Arial"/>
          <w:sz w:val="24"/>
          <w:szCs w:val="24"/>
        </w:rPr>
        <w:t>tion from</w:t>
      </w:r>
      <w:r w:rsidR="009140A9" w:rsidRPr="009140A9">
        <w:rPr>
          <w:rFonts w:ascii="Georgia" w:hAnsi="Georgia" w:cs="Arial"/>
          <w:sz w:val="24"/>
          <w:szCs w:val="24"/>
          <w:lang w:val="en-US"/>
        </w:rPr>
        <w:t xml:space="preserve"> </w:t>
      </w:r>
      <w:r w:rsidR="007C22DD" w:rsidRPr="001E6CB0">
        <w:rPr>
          <w:rFonts w:ascii="Georgia" w:hAnsi="Georgia" w:cs="Arial"/>
          <w:sz w:val="24"/>
          <w:szCs w:val="24"/>
        </w:rPr>
        <w:t xml:space="preserve">secondary </w:t>
      </w:r>
      <w:r w:rsidRPr="001E6CB0">
        <w:rPr>
          <w:rFonts w:ascii="Georgia" w:hAnsi="Georgia" w:cs="Arial"/>
          <w:sz w:val="24"/>
          <w:szCs w:val="24"/>
        </w:rPr>
        <w:t>feedstock. Secondary feedstock originat</w:t>
      </w:r>
      <w:r w:rsidR="006E6374" w:rsidRPr="001E6CB0">
        <w:rPr>
          <w:rFonts w:ascii="Georgia" w:hAnsi="Georgia" w:cs="Arial"/>
          <w:sz w:val="24"/>
          <w:szCs w:val="24"/>
        </w:rPr>
        <w:t>es</w:t>
      </w:r>
      <w:r w:rsidRPr="001E6CB0">
        <w:rPr>
          <w:rFonts w:ascii="Georgia" w:hAnsi="Georgia" w:cs="Arial"/>
          <w:sz w:val="24"/>
          <w:szCs w:val="24"/>
        </w:rPr>
        <w:t> as forest residues from own production as well as from external sawmill</w:t>
      </w:r>
      <w:r w:rsidR="007C22DD" w:rsidRPr="001E6CB0">
        <w:rPr>
          <w:rFonts w:ascii="Georgia" w:hAnsi="Georgia" w:cs="Arial"/>
          <w:sz w:val="24"/>
          <w:szCs w:val="24"/>
        </w:rPr>
        <w:t>s</w:t>
      </w:r>
      <w:r w:rsidRPr="001E6CB0">
        <w:rPr>
          <w:rFonts w:ascii="Georgia" w:hAnsi="Georgia" w:cs="Arial"/>
          <w:sz w:val="24"/>
          <w:szCs w:val="24"/>
        </w:rPr>
        <w:t xml:space="preserve">. Feedstock </w:t>
      </w:r>
      <w:r w:rsidR="007C22DD" w:rsidRPr="001E6CB0">
        <w:rPr>
          <w:rFonts w:ascii="Georgia" w:hAnsi="Georgia" w:cs="Arial"/>
          <w:sz w:val="24"/>
          <w:szCs w:val="24"/>
        </w:rPr>
        <w:t>is</w:t>
      </w:r>
      <w:r w:rsidRPr="001E6CB0">
        <w:rPr>
          <w:rFonts w:ascii="Georgia" w:hAnsi="Georgia" w:cs="Arial"/>
          <w:sz w:val="24"/>
          <w:szCs w:val="24"/>
        </w:rPr>
        <w:t>:</w:t>
      </w:r>
    </w:p>
    <w:p w14:paraId="7A340311" w14:textId="39BA0789" w:rsidR="00E27E89" w:rsidRPr="001E6CB0" w:rsidRDefault="00E27E89" w:rsidP="00E27E89">
      <w:pPr>
        <w:tabs>
          <w:tab w:val="left" w:pos="709"/>
        </w:tabs>
        <w:spacing w:line="360" w:lineRule="auto"/>
        <w:jc w:val="both"/>
        <w:rPr>
          <w:rFonts w:ascii="Georgia" w:hAnsi="Georgia" w:cs="Arial"/>
          <w:sz w:val="24"/>
          <w:szCs w:val="24"/>
        </w:rPr>
      </w:pPr>
      <w:r w:rsidRPr="001E6CB0">
        <w:rPr>
          <w:rFonts w:ascii="Georgia" w:hAnsi="Georgia" w:cs="Arial"/>
          <w:sz w:val="24"/>
          <w:szCs w:val="24"/>
        </w:rPr>
        <w:t xml:space="preserve">SBP-compliant Secondary Feedstock </w:t>
      </w:r>
      <w:r w:rsidR="007C22DD" w:rsidRPr="001E6CB0">
        <w:rPr>
          <w:rFonts w:ascii="Georgia" w:hAnsi="Georgia" w:cs="Arial"/>
          <w:sz w:val="24"/>
          <w:szCs w:val="24"/>
        </w:rPr>
        <w:t xml:space="preserve">from own production </w:t>
      </w:r>
      <w:r w:rsidR="001E6CB0" w:rsidRPr="001E6CB0">
        <w:rPr>
          <w:rFonts w:ascii="Georgia" w:hAnsi="Georgia" w:cs="Arial"/>
          <w:sz w:val="24"/>
          <w:szCs w:val="24"/>
          <w:lang w:val="en-US"/>
        </w:rPr>
        <w:t>4</w:t>
      </w:r>
      <w:r w:rsidR="001E6CB0">
        <w:rPr>
          <w:rFonts w:ascii="Georgia" w:hAnsi="Georgia" w:cs="Arial"/>
          <w:sz w:val="24"/>
          <w:szCs w:val="24"/>
          <w:lang w:val="en-US"/>
        </w:rPr>
        <w:t>2</w:t>
      </w:r>
      <w:r w:rsidR="007C22DD" w:rsidRPr="001E6CB0">
        <w:rPr>
          <w:rFonts w:ascii="Georgia" w:hAnsi="Georgia" w:cs="Arial"/>
          <w:sz w:val="24"/>
          <w:szCs w:val="24"/>
        </w:rPr>
        <w:t>,</w:t>
      </w:r>
      <w:r w:rsidR="001E6CB0">
        <w:rPr>
          <w:rFonts w:ascii="Georgia" w:hAnsi="Georgia" w:cs="Arial"/>
          <w:sz w:val="24"/>
          <w:szCs w:val="24"/>
          <w:lang w:val="en-US"/>
        </w:rPr>
        <w:t>74</w:t>
      </w:r>
      <w:r w:rsidRPr="001E6CB0">
        <w:rPr>
          <w:rFonts w:ascii="Georgia" w:hAnsi="Georgia" w:cs="Arial"/>
          <w:sz w:val="24"/>
          <w:szCs w:val="24"/>
        </w:rPr>
        <w:t>% (FSC 100%)</w:t>
      </w:r>
    </w:p>
    <w:p w14:paraId="38668DCD" w14:textId="2F524600" w:rsidR="007C22DD" w:rsidRPr="001E6CB0" w:rsidRDefault="007C22DD" w:rsidP="00E27E89">
      <w:pPr>
        <w:tabs>
          <w:tab w:val="left" w:pos="709"/>
        </w:tabs>
        <w:spacing w:line="360" w:lineRule="auto"/>
        <w:jc w:val="both"/>
        <w:rPr>
          <w:rFonts w:ascii="Georgia" w:hAnsi="Georgia" w:cs="Arial"/>
          <w:sz w:val="24"/>
          <w:szCs w:val="24"/>
        </w:rPr>
      </w:pPr>
      <w:bookmarkStart w:id="6" w:name="OLE_LINK3"/>
      <w:bookmarkStart w:id="7" w:name="OLE_LINK4"/>
      <w:r w:rsidRPr="001E6CB0">
        <w:rPr>
          <w:rFonts w:ascii="Georgia" w:hAnsi="Georgia" w:cs="Arial"/>
          <w:sz w:val="24"/>
          <w:szCs w:val="24"/>
        </w:rPr>
        <w:t xml:space="preserve">SBP-compliant Secondary Feedstock from external production </w:t>
      </w:r>
      <w:r w:rsidR="001E6CB0" w:rsidRPr="001E6CB0">
        <w:rPr>
          <w:rFonts w:ascii="Georgia" w:hAnsi="Georgia" w:cs="Arial"/>
          <w:sz w:val="24"/>
          <w:szCs w:val="24"/>
        </w:rPr>
        <w:t>57</w:t>
      </w:r>
      <w:r w:rsidRPr="001E6CB0">
        <w:rPr>
          <w:rFonts w:ascii="Georgia" w:hAnsi="Georgia" w:cs="Arial"/>
          <w:sz w:val="24"/>
          <w:szCs w:val="24"/>
        </w:rPr>
        <w:t>,</w:t>
      </w:r>
      <w:r w:rsidR="001E6CB0" w:rsidRPr="001E6CB0">
        <w:rPr>
          <w:rFonts w:ascii="Georgia" w:hAnsi="Georgia" w:cs="Arial"/>
          <w:sz w:val="24"/>
          <w:szCs w:val="24"/>
          <w:lang w:val="en-US"/>
        </w:rPr>
        <w:t>26</w:t>
      </w:r>
      <w:r w:rsidRPr="001E6CB0">
        <w:rPr>
          <w:rFonts w:ascii="Georgia" w:hAnsi="Georgia" w:cs="Arial"/>
          <w:sz w:val="24"/>
          <w:szCs w:val="24"/>
        </w:rPr>
        <w:t>% (FSC 100%)</w:t>
      </w:r>
    </w:p>
    <w:p w14:paraId="515AB73B" w14:textId="77777777" w:rsidR="00E27E89" w:rsidRPr="001E6CB0" w:rsidRDefault="00E27E89" w:rsidP="00E27E89">
      <w:pPr>
        <w:tabs>
          <w:tab w:val="left" w:pos="709"/>
        </w:tabs>
        <w:spacing w:line="360" w:lineRule="auto"/>
        <w:jc w:val="both"/>
        <w:rPr>
          <w:rFonts w:ascii="Georgia" w:hAnsi="Georgia" w:cs="Arial"/>
          <w:sz w:val="24"/>
          <w:szCs w:val="24"/>
          <w:lang w:val="en-US"/>
        </w:rPr>
      </w:pPr>
      <w:bookmarkStart w:id="8" w:name="_Hlk2352896"/>
      <w:r w:rsidRPr="001E6CB0">
        <w:rPr>
          <w:rFonts w:ascii="Georgia" w:hAnsi="Georgia" w:cs="Arial"/>
          <w:sz w:val="24"/>
          <w:szCs w:val="24"/>
        </w:rPr>
        <w:t xml:space="preserve">Quantity of Suppliers – </w:t>
      </w:r>
      <w:r w:rsidR="00575B5C" w:rsidRPr="001E6CB0">
        <w:rPr>
          <w:rFonts w:ascii="Georgia" w:hAnsi="Georgia" w:cs="Arial"/>
          <w:sz w:val="24"/>
          <w:szCs w:val="24"/>
          <w:lang w:val="en-US"/>
        </w:rPr>
        <w:t>3</w:t>
      </w:r>
    </w:p>
    <w:bookmarkEnd w:id="6"/>
    <w:bookmarkEnd w:id="7"/>
    <w:bookmarkEnd w:id="8"/>
    <w:p w14:paraId="3AD5BDD2" w14:textId="77777777" w:rsidR="00E27E89" w:rsidRPr="001E6CB0" w:rsidRDefault="00E27E89" w:rsidP="00E27E89">
      <w:pPr>
        <w:tabs>
          <w:tab w:val="left" w:pos="709"/>
        </w:tabs>
        <w:spacing w:line="360" w:lineRule="auto"/>
        <w:jc w:val="both"/>
        <w:rPr>
          <w:rFonts w:ascii="Georgia" w:hAnsi="Georgia" w:cs="Arial"/>
          <w:sz w:val="24"/>
          <w:szCs w:val="24"/>
        </w:rPr>
      </w:pPr>
      <w:r w:rsidRPr="001E6CB0">
        <w:rPr>
          <w:rFonts w:ascii="Georgia" w:hAnsi="Georgia" w:cs="Arial"/>
          <w:sz w:val="24"/>
          <w:szCs w:val="24"/>
        </w:rPr>
        <w:t xml:space="preserve">Species: Species: </w:t>
      </w:r>
      <w:proofErr w:type="spellStart"/>
      <w:r w:rsidRPr="001E6CB0">
        <w:rPr>
          <w:rFonts w:ascii="Georgia" w:hAnsi="Georgia" w:cs="Arial"/>
          <w:sz w:val="24"/>
          <w:szCs w:val="24"/>
        </w:rPr>
        <w:t>Picea</w:t>
      </w:r>
      <w:proofErr w:type="spellEnd"/>
      <w:r w:rsidRPr="001E6CB0">
        <w:rPr>
          <w:rFonts w:ascii="Georgia" w:hAnsi="Georgia" w:cs="Arial"/>
          <w:sz w:val="24"/>
          <w:szCs w:val="24"/>
        </w:rPr>
        <w:t xml:space="preserve"> </w:t>
      </w:r>
      <w:proofErr w:type="spellStart"/>
      <w:r w:rsidRPr="001E6CB0">
        <w:rPr>
          <w:rFonts w:ascii="Georgia" w:hAnsi="Georgia" w:cs="Arial"/>
          <w:sz w:val="24"/>
          <w:szCs w:val="24"/>
        </w:rPr>
        <w:t>abies</w:t>
      </w:r>
      <w:proofErr w:type="spellEnd"/>
      <w:r w:rsidRPr="001E6CB0">
        <w:rPr>
          <w:rFonts w:ascii="Georgia" w:hAnsi="Georgia" w:cs="Arial"/>
          <w:sz w:val="24"/>
          <w:szCs w:val="24"/>
        </w:rPr>
        <w:t xml:space="preserve"> (L.) H. Karst.); Pinus </w:t>
      </w:r>
      <w:proofErr w:type="spellStart"/>
      <w:r w:rsidRPr="001E6CB0">
        <w:rPr>
          <w:rFonts w:ascii="Georgia" w:hAnsi="Georgia" w:cs="Arial"/>
          <w:sz w:val="24"/>
          <w:szCs w:val="24"/>
        </w:rPr>
        <w:t>sylvestris</w:t>
      </w:r>
      <w:proofErr w:type="spellEnd"/>
      <w:r w:rsidRPr="001E6CB0">
        <w:rPr>
          <w:rFonts w:ascii="Georgia" w:hAnsi="Georgia" w:cs="Arial"/>
          <w:sz w:val="24"/>
          <w:szCs w:val="24"/>
        </w:rPr>
        <w:t xml:space="preserve"> (L.</w:t>
      </w:r>
      <w:proofErr w:type="gramStart"/>
      <w:r w:rsidRPr="001E6CB0">
        <w:rPr>
          <w:rFonts w:ascii="Georgia" w:hAnsi="Georgia" w:cs="Arial"/>
          <w:sz w:val="24"/>
          <w:szCs w:val="24"/>
        </w:rPr>
        <w:t>);</w:t>
      </w:r>
      <w:proofErr w:type="gramEnd"/>
      <w:r w:rsidRPr="001E6CB0">
        <w:rPr>
          <w:rFonts w:ascii="Georgia" w:hAnsi="Georgia" w:cs="Arial"/>
          <w:sz w:val="24"/>
          <w:szCs w:val="24"/>
        </w:rPr>
        <w:t xml:space="preserve"> </w:t>
      </w:r>
    </w:p>
    <w:p w14:paraId="34E0041F" w14:textId="77777777" w:rsidR="00E27E89" w:rsidRPr="001E6CB0" w:rsidRDefault="00E27E89" w:rsidP="00E27E89">
      <w:pPr>
        <w:tabs>
          <w:tab w:val="left" w:pos="709"/>
        </w:tabs>
        <w:spacing w:line="360" w:lineRule="auto"/>
        <w:jc w:val="both"/>
        <w:rPr>
          <w:rFonts w:ascii="Georgia" w:hAnsi="Georgia" w:cs="Arial"/>
          <w:sz w:val="24"/>
          <w:szCs w:val="24"/>
        </w:rPr>
      </w:pPr>
      <w:r w:rsidRPr="001E6CB0">
        <w:rPr>
          <w:rFonts w:ascii="Georgia" w:hAnsi="Georgia" w:cs="Arial"/>
          <w:sz w:val="24"/>
          <w:szCs w:val="24"/>
        </w:rPr>
        <w:t xml:space="preserve">Feedstock for FSC 100% and SBP- compliant pellets </w:t>
      </w:r>
      <w:proofErr w:type="gramStart"/>
      <w:r w:rsidR="007C22DD" w:rsidRPr="001E6CB0">
        <w:rPr>
          <w:rFonts w:ascii="Georgia" w:hAnsi="Georgia" w:cs="Arial"/>
          <w:sz w:val="24"/>
          <w:szCs w:val="24"/>
        </w:rPr>
        <w:t xml:space="preserve">is </w:t>
      </w:r>
      <w:r w:rsidRPr="001E6CB0">
        <w:rPr>
          <w:rFonts w:ascii="Georgia" w:hAnsi="Georgia" w:cs="Arial"/>
          <w:sz w:val="24"/>
          <w:szCs w:val="24"/>
        </w:rPr>
        <w:t xml:space="preserve"> secondary</w:t>
      </w:r>
      <w:proofErr w:type="gramEnd"/>
      <w:r w:rsidRPr="001E6CB0">
        <w:rPr>
          <w:rFonts w:ascii="Georgia" w:hAnsi="Georgia" w:cs="Arial"/>
          <w:sz w:val="24"/>
          <w:szCs w:val="24"/>
        </w:rPr>
        <w:t xml:space="preserve"> feedstock from only FSC 100% wood. </w:t>
      </w:r>
    </w:p>
    <w:p w14:paraId="110AE325" w14:textId="77777777" w:rsidR="003538CF" w:rsidRPr="001E6CB0" w:rsidRDefault="003538CF" w:rsidP="005E2CC6">
      <w:pPr>
        <w:tabs>
          <w:tab w:val="left" w:pos="709"/>
        </w:tabs>
        <w:spacing w:line="360" w:lineRule="auto"/>
        <w:jc w:val="both"/>
        <w:rPr>
          <w:rFonts w:ascii="Georgia" w:hAnsi="Georgia" w:cs="Arial"/>
          <w:b/>
          <w:sz w:val="24"/>
          <w:szCs w:val="24"/>
          <w:lang w:val="en-US"/>
        </w:rPr>
      </w:pPr>
      <w:r w:rsidRPr="001E6CB0">
        <w:rPr>
          <w:rFonts w:ascii="Georgia" w:hAnsi="Georgia" w:cs="Arial"/>
          <w:b/>
          <w:sz w:val="24"/>
          <w:szCs w:val="24"/>
          <w:lang w:val="en-US"/>
        </w:rPr>
        <w:t>Forest fund</w:t>
      </w:r>
    </w:p>
    <w:p w14:paraId="69B8B9A9" w14:textId="77777777" w:rsidR="00A15ACA" w:rsidRPr="001E6CB0" w:rsidRDefault="00A15ACA" w:rsidP="00A15ACA">
      <w:pPr>
        <w:spacing w:line="360" w:lineRule="auto"/>
        <w:contextualSpacing/>
        <w:jc w:val="both"/>
        <w:rPr>
          <w:rFonts w:ascii="Georgia" w:eastAsia="MS Mincho" w:hAnsi="Georgia" w:cs="Arial"/>
          <w:sz w:val="24"/>
          <w:szCs w:val="24"/>
        </w:rPr>
      </w:pPr>
      <w:r w:rsidRPr="001E6CB0">
        <w:rPr>
          <w:rFonts w:ascii="Georgia" w:eastAsia="MS Mincho" w:hAnsi="Georgia" w:cs="Arial"/>
          <w:sz w:val="24"/>
          <w:szCs w:val="24"/>
        </w:rPr>
        <w:t xml:space="preserve">In the Republic of Belarus forests are one of the main renewable natural resources and the major national wealth. The woods and forest resources are of great importance for sustainable social and economic development of the country, ensuring its economic, energy, ecological and food security. For </w:t>
      </w:r>
      <w:proofErr w:type="gramStart"/>
      <w:r w:rsidRPr="001E6CB0">
        <w:rPr>
          <w:rFonts w:ascii="Georgia" w:eastAsia="MS Mincho" w:hAnsi="Georgia" w:cs="Arial"/>
          <w:sz w:val="24"/>
          <w:szCs w:val="24"/>
        </w:rPr>
        <w:t>a number of</w:t>
      </w:r>
      <w:proofErr w:type="gramEnd"/>
      <w:r w:rsidRPr="001E6CB0">
        <w:rPr>
          <w:rFonts w:ascii="Georgia" w:eastAsia="MS Mincho" w:hAnsi="Georgia" w:cs="Arial"/>
          <w:sz w:val="24"/>
          <w:szCs w:val="24"/>
        </w:rPr>
        <w:t xml:space="preserve"> the key indicators characterizing forest fund (woodiness of the territory, the area of the woods and stock of growing wood in terms of per capita), Belarus is among the top ten forest states of Europe. </w:t>
      </w:r>
    </w:p>
    <w:p w14:paraId="6EB78393" w14:textId="77777777" w:rsidR="00A15ACA" w:rsidRPr="001E6CB0" w:rsidRDefault="00A15ACA" w:rsidP="00A15ACA">
      <w:pPr>
        <w:spacing w:line="360" w:lineRule="auto"/>
        <w:contextualSpacing/>
        <w:jc w:val="both"/>
        <w:rPr>
          <w:rFonts w:ascii="Georgia" w:eastAsia="MS Mincho" w:hAnsi="Georgia" w:cs="Arial"/>
          <w:sz w:val="24"/>
          <w:szCs w:val="24"/>
        </w:rPr>
      </w:pPr>
      <w:r w:rsidRPr="001E6CB0">
        <w:rPr>
          <w:rFonts w:ascii="Georgia" w:eastAsia="MS Mincho" w:hAnsi="Georgia" w:cs="Arial"/>
          <w:sz w:val="24"/>
          <w:szCs w:val="24"/>
        </w:rPr>
        <w:t xml:space="preserve">Forestry of Belarus. successfully implementing the principles of sustainable multipurpose forest management, is important for stable functioning of the forest sector of the country and contributes to the development of allied industries of economy, making a significant contribution to the implementation of the signed international treaties at the global level in the field of environmental protection. Its economic, environmental and social role has been steadily increasing. All this gives grounds to say that in modern conditions the forestry sector from traditional commodity industry turns into infrastructural and one of the key sectors of the national economic complex, especially in the rural areas of the country. </w:t>
      </w:r>
    </w:p>
    <w:p w14:paraId="113F8FEC" w14:textId="77777777" w:rsidR="00A15ACA" w:rsidRPr="001E6CB0" w:rsidRDefault="00A15ACA" w:rsidP="00A15ACA">
      <w:pPr>
        <w:spacing w:line="360" w:lineRule="auto"/>
        <w:contextualSpacing/>
        <w:jc w:val="both"/>
        <w:rPr>
          <w:rFonts w:ascii="Georgia" w:eastAsia="MS Mincho" w:hAnsi="Georgia" w:cs="Arial"/>
          <w:sz w:val="24"/>
          <w:szCs w:val="24"/>
        </w:rPr>
      </w:pPr>
      <w:r w:rsidRPr="001E6CB0">
        <w:rPr>
          <w:rFonts w:ascii="Georgia" w:eastAsia="MS Mincho" w:hAnsi="Georgia" w:cs="Arial"/>
          <w:sz w:val="24"/>
          <w:szCs w:val="24"/>
        </w:rPr>
        <w:t xml:space="preserve">As a result of purposeful work on reproduction of the woods and forest growing, positive dynamics of forest fund is reached. </w:t>
      </w:r>
    </w:p>
    <w:p w14:paraId="4E810B67" w14:textId="77777777" w:rsidR="00A15ACA" w:rsidRPr="001E6CB0" w:rsidRDefault="00A15ACA" w:rsidP="00A15ACA">
      <w:pPr>
        <w:spacing w:line="360" w:lineRule="auto"/>
        <w:contextualSpacing/>
        <w:jc w:val="both"/>
        <w:rPr>
          <w:rFonts w:ascii="Georgia" w:eastAsia="MS Mincho" w:hAnsi="Georgia" w:cs="Arial"/>
          <w:sz w:val="24"/>
          <w:szCs w:val="24"/>
        </w:rPr>
      </w:pPr>
      <w:proofErr w:type="gramStart"/>
      <w:r w:rsidRPr="001E6CB0">
        <w:rPr>
          <w:rFonts w:ascii="Georgia" w:eastAsia="MS Mincho" w:hAnsi="Georgia" w:cs="Arial"/>
          <w:sz w:val="24"/>
          <w:szCs w:val="24"/>
        </w:rPr>
        <w:lastRenderedPageBreak/>
        <w:t>So</w:t>
      </w:r>
      <w:proofErr w:type="gramEnd"/>
      <w:r w:rsidRPr="001E6CB0">
        <w:rPr>
          <w:rFonts w:ascii="Georgia" w:eastAsia="MS Mincho" w:hAnsi="Georgia" w:cs="Arial"/>
          <w:sz w:val="24"/>
          <w:szCs w:val="24"/>
        </w:rPr>
        <w:t xml:space="preserve"> from 1994 the key quantitative and qualitative indexes of the forests improved: </w:t>
      </w:r>
    </w:p>
    <w:p w14:paraId="479F50E0" w14:textId="77777777" w:rsidR="00A15ACA" w:rsidRPr="001E6CB0" w:rsidRDefault="00A15ACA" w:rsidP="00A15ACA">
      <w:pPr>
        <w:spacing w:line="360" w:lineRule="auto"/>
        <w:contextualSpacing/>
        <w:jc w:val="both"/>
        <w:rPr>
          <w:rFonts w:ascii="Georgia" w:eastAsia="MS Mincho" w:hAnsi="Georgia" w:cs="Arial"/>
          <w:sz w:val="24"/>
          <w:szCs w:val="24"/>
        </w:rPr>
      </w:pPr>
      <w:r w:rsidRPr="001E6CB0">
        <w:rPr>
          <w:rFonts w:ascii="Georgia" w:eastAsia="MS Mincho" w:hAnsi="Georgia" w:cs="Arial"/>
          <w:sz w:val="24"/>
          <w:szCs w:val="24"/>
          <w:lang w:val="en-US"/>
        </w:rPr>
        <w:t>-</w:t>
      </w:r>
      <w:r w:rsidRPr="001E6CB0">
        <w:rPr>
          <w:rFonts w:ascii="Georgia" w:eastAsia="MS Mincho" w:hAnsi="Georgia" w:cs="Arial"/>
          <w:sz w:val="24"/>
          <w:szCs w:val="24"/>
        </w:rPr>
        <w:t xml:space="preserve">forest area increased by 889,2 thousand hectares from 7371,7 to 8260,9 thousand </w:t>
      </w:r>
      <w:proofErr w:type="gramStart"/>
      <w:r w:rsidRPr="001E6CB0">
        <w:rPr>
          <w:rFonts w:ascii="Georgia" w:eastAsia="MS Mincho" w:hAnsi="Georgia" w:cs="Arial"/>
          <w:sz w:val="24"/>
          <w:szCs w:val="24"/>
        </w:rPr>
        <w:t>hectares;</w:t>
      </w:r>
      <w:proofErr w:type="gramEnd"/>
      <w:r w:rsidRPr="001E6CB0">
        <w:rPr>
          <w:rFonts w:ascii="Georgia" w:eastAsia="MS Mincho" w:hAnsi="Georgia" w:cs="Arial"/>
          <w:sz w:val="24"/>
          <w:szCs w:val="24"/>
        </w:rPr>
        <w:t xml:space="preserve"> </w:t>
      </w:r>
    </w:p>
    <w:p w14:paraId="45EE6EC7" w14:textId="77777777" w:rsidR="00A15ACA" w:rsidRPr="001E6CB0" w:rsidRDefault="00A15ACA" w:rsidP="00A15ACA">
      <w:pPr>
        <w:spacing w:line="360" w:lineRule="auto"/>
        <w:contextualSpacing/>
        <w:jc w:val="both"/>
        <w:rPr>
          <w:rFonts w:ascii="Georgia" w:eastAsia="MS Mincho" w:hAnsi="Georgia" w:cs="Arial"/>
          <w:sz w:val="24"/>
          <w:szCs w:val="24"/>
        </w:rPr>
      </w:pPr>
      <w:r w:rsidRPr="001E6CB0">
        <w:rPr>
          <w:rFonts w:ascii="Georgia" w:eastAsia="MS Mincho" w:hAnsi="Georgia" w:cs="Arial"/>
          <w:sz w:val="24"/>
          <w:szCs w:val="24"/>
        </w:rPr>
        <w:t>the area under forest of the Republic reached 39.8 per cent (increased by 4.3%</w:t>
      </w:r>
      <w:proofErr w:type="gramStart"/>
      <w:r w:rsidRPr="001E6CB0">
        <w:rPr>
          <w:rFonts w:ascii="Georgia" w:eastAsia="MS Mincho" w:hAnsi="Georgia" w:cs="Arial"/>
          <w:sz w:val="24"/>
          <w:szCs w:val="24"/>
        </w:rPr>
        <w:t>);</w:t>
      </w:r>
      <w:proofErr w:type="gramEnd"/>
      <w:r w:rsidRPr="001E6CB0">
        <w:rPr>
          <w:rFonts w:ascii="Georgia" w:eastAsia="MS Mincho" w:hAnsi="Georgia" w:cs="Arial"/>
          <w:sz w:val="24"/>
          <w:szCs w:val="24"/>
        </w:rPr>
        <w:t xml:space="preserve"> </w:t>
      </w:r>
    </w:p>
    <w:p w14:paraId="671C941E" w14:textId="77777777" w:rsidR="00A15ACA" w:rsidRPr="001E6CB0" w:rsidRDefault="00A15ACA" w:rsidP="00A15ACA">
      <w:pPr>
        <w:spacing w:line="360" w:lineRule="auto"/>
        <w:contextualSpacing/>
        <w:jc w:val="both"/>
        <w:rPr>
          <w:rFonts w:ascii="Georgia" w:eastAsia="MS Mincho" w:hAnsi="Georgia" w:cs="Arial"/>
          <w:sz w:val="24"/>
          <w:szCs w:val="24"/>
        </w:rPr>
      </w:pPr>
      <w:r w:rsidRPr="001E6CB0">
        <w:rPr>
          <w:rFonts w:ascii="Georgia" w:eastAsia="MS Mincho" w:hAnsi="Georgia" w:cs="Arial"/>
          <w:sz w:val="24"/>
          <w:szCs w:val="24"/>
          <w:lang w:val="en-US"/>
        </w:rPr>
        <w:t>-</w:t>
      </w:r>
      <w:r w:rsidRPr="001E6CB0">
        <w:rPr>
          <w:rFonts w:ascii="Georgia" w:eastAsia="MS Mincho" w:hAnsi="Georgia" w:cs="Arial"/>
          <w:sz w:val="24"/>
          <w:szCs w:val="24"/>
        </w:rPr>
        <w:t xml:space="preserve">the total stock of standing timber increased by 702,8 million cubic meters and amounted to 1796,0 million cubic meters (including in Mature and </w:t>
      </w:r>
      <w:proofErr w:type="spellStart"/>
      <w:r w:rsidRPr="001E6CB0">
        <w:rPr>
          <w:rFonts w:ascii="Georgia" w:eastAsia="MS Mincho" w:hAnsi="Georgia" w:cs="Arial"/>
          <w:sz w:val="24"/>
          <w:szCs w:val="24"/>
        </w:rPr>
        <w:t>overmature</w:t>
      </w:r>
      <w:proofErr w:type="spellEnd"/>
      <w:r w:rsidRPr="001E6CB0">
        <w:rPr>
          <w:rFonts w:ascii="Georgia" w:eastAsia="MS Mincho" w:hAnsi="Georgia" w:cs="Arial"/>
          <w:sz w:val="24"/>
          <w:szCs w:val="24"/>
        </w:rPr>
        <w:t xml:space="preserve"> stands - 250,4 million cubic meters and constituted – 296,0 million cubic meters</w:t>
      </w:r>
      <w:proofErr w:type="gramStart"/>
      <w:r w:rsidRPr="001E6CB0">
        <w:rPr>
          <w:rFonts w:ascii="Georgia" w:eastAsia="MS Mincho" w:hAnsi="Georgia" w:cs="Arial"/>
          <w:sz w:val="24"/>
          <w:szCs w:val="24"/>
        </w:rPr>
        <w:t>);</w:t>
      </w:r>
      <w:proofErr w:type="gramEnd"/>
      <w:r w:rsidRPr="001E6CB0">
        <w:rPr>
          <w:rFonts w:ascii="Georgia" w:eastAsia="MS Mincho" w:hAnsi="Georgia" w:cs="Arial"/>
          <w:sz w:val="24"/>
          <w:szCs w:val="24"/>
        </w:rPr>
        <w:t xml:space="preserve"> </w:t>
      </w:r>
    </w:p>
    <w:p w14:paraId="4E6B3C35" w14:textId="77777777" w:rsidR="00A15ACA" w:rsidRPr="001E6CB0" w:rsidRDefault="00A15ACA" w:rsidP="00A15ACA">
      <w:pPr>
        <w:spacing w:line="360" w:lineRule="auto"/>
        <w:contextualSpacing/>
        <w:jc w:val="both"/>
        <w:rPr>
          <w:rFonts w:ascii="Georgia" w:eastAsia="MS Mincho" w:hAnsi="Georgia" w:cs="Arial"/>
          <w:sz w:val="24"/>
          <w:szCs w:val="24"/>
        </w:rPr>
      </w:pPr>
      <w:r w:rsidRPr="001E6CB0">
        <w:rPr>
          <w:rFonts w:ascii="Georgia" w:eastAsia="MS Mincho" w:hAnsi="Georgia" w:cs="Arial"/>
          <w:sz w:val="24"/>
          <w:szCs w:val="24"/>
          <w:lang w:val="en-US"/>
        </w:rPr>
        <w:t>-</w:t>
      </w:r>
      <w:r w:rsidRPr="001E6CB0">
        <w:rPr>
          <w:rFonts w:ascii="Georgia" w:eastAsia="MS Mincho" w:hAnsi="Georgia" w:cs="Arial"/>
          <w:sz w:val="24"/>
          <w:szCs w:val="24"/>
        </w:rPr>
        <w:t>the stock per 1 ha. of forested land increased by 69 cubic meters and amounted to 217 cubic meters per 1 ha</w:t>
      </w:r>
      <w:proofErr w:type="gramStart"/>
      <w:r w:rsidRPr="001E6CB0">
        <w:rPr>
          <w:rFonts w:ascii="Georgia" w:eastAsia="MS Mincho" w:hAnsi="Georgia" w:cs="Arial"/>
          <w:sz w:val="24"/>
          <w:szCs w:val="24"/>
        </w:rPr>
        <w:t>.;</w:t>
      </w:r>
      <w:proofErr w:type="gramEnd"/>
    </w:p>
    <w:p w14:paraId="02F19A05" w14:textId="77777777" w:rsidR="00A15ACA" w:rsidRPr="001E6CB0" w:rsidRDefault="00A15ACA" w:rsidP="00A15ACA">
      <w:pPr>
        <w:spacing w:line="360" w:lineRule="auto"/>
        <w:contextualSpacing/>
        <w:jc w:val="both"/>
        <w:rPr>
          <w:rFonts w:ascii="Georgia" w:eastAsia="MS Mincho" w:hAnsi="Georgia" w:cs="Arial"/>
          <w:sz w:val="24"/>
          <w:szCs w:val="24"/>
        </w:rPr>
      </w:pPr>
      <w:r w:rsidRPr="001E6CB0">
        <w:rPr>
          <w:rFonts w:ascii="Georgia" w:eastAsia="MS Mincho" w:hAnsi="Georgia" w:cs="Arial"/>
          <w:sz w:val="24"/>
          <w:szCs w:val="24"/>
          <w:lang w:val="en-US"/>
        </w:rPr>
        <w:t>-</w:t>
      </w:r>
      <w:r w:rsidRPr="001E6CB0">
        <w:rPr>
          <w:rFonts w:ascii="Georgia" w:eastAsia="MS Mincho" w:hAnsi="Georgia" w:cs="Arial"/>
          <w:sz w:val="24"/>
          <w:szCs w:val="24"/>
        </w:rPr>
        <w:t xml:space="preserve">the stock of mature and </w:t>
      </w:r>
      <w:proofErr w:type="spellStart"/>
      <w:r w:rsidRPr="001E6CB0">
        <w:rPr>
          <w:rFonts w:ascii="Georgia" w:eastAsia="MS Mincho" w:hAnsi="Georgia" w:cs="Arial"/>
          <w:sz w:val="24"/>
          <w:szCs w:val="24"/>
        </w:rPr>
        <w:t>overmature</w:t>
      </w:r>
      <w:proofErr w:type="spellEnd"/>
      <w:r w:rsidRPr="001E6CB0">
        <w:rPr>
          <w:rFonts w:ascii="Georgia" w:eastAsia="MS Mincho" w:hAnsi="Georgia" w:cs="Arial"/>
          <w:sz w:val="24"/>
          <w:szCs w:val="24"/>
        </w:rPr>
        <w:t xml:space="preserve"> plantings increased by 54 cubic meters and reached 267 cubic meters per 1 ha</w:t>
      </w:r>
      <w:proofErr w:type="gramStart"/>
      <w:r w:rsidRPr="001E6CB0">
        <w:rPr>
          <w:rFonts w:ascii="Georgia" w:eastAsia="MS Mincho" w:hAnsi="Georgia" w:cs="Arial"/>
          <w:sz w:val="24"/>
          <w:szCs w:val="24"/>
        </w:rPr>
        <w:t>.;</w:t>
      </w:r>
      <w:proofErr w:type="gramEnd"/>
      <w:r w:rsidRPr="001E6CB0">
        <w:rPr>
          <w:rFonts w:ascii="Georgia" w:eastAsia="MS Mincho" w:hAnsi="Georgia" w:cs="Arial"/>
          <w:sz w:val="24"/>
          <w:szCs w:val="24"/>
        </w:rPr>
        <w:t xml:space="preserve"> </w:t>
      </w:r>
    </w:p>
    <w:p w14:paraId="09AE605A" w14:textId="77777777" w:rsidR="00A15ACA" w:rsidRPr="001E6CB0" w:rsidRDefault="00A15ACA" w:rsidP="00A15ACA">
      <w:pPr>
        <w:spacing w:line="360" w:lineRule="auto"/>
        <w:contextualSpacing/>
        <w:jc w:val="both"/>
        <w:rPr>
          <w:rFonts w:ascii="Georgia" w:eastAsia="MS Mincho" w:hAnsi="Georgia" w:cs="Arial"/>
          <w:sz w:val="24"/>
          <w:szCs w:val="24"/>
        </w:rPr>
      </w:pPr>
      <w:r w:rsidRPr="001E6CB0">
        <w:rPr>
          <w:rFonts w:ascii="Georgia" w:eastAsia="MS Mincho" w:hAnsi="Georgia" w:cs="Arial"/>
          <w:sz w:val="24"/>
          <w:szCs w:val="24"/>
          <w:lang w:val="en-US"/>
        </w:rPr>
        <w:t>-</w:t>
      </w:r>
      <w:r w:rsidRPr="001E6CB0">
        <w:rPr>
          <w:rFonts w:ascii="Georgia" w:eastAsia="MS Mincho" w:hAnsi="Georgia" w:cs="Arial"/>
          <w:sz w:val="24"/>
          <w:szCs w:val="24"/>
        </w:rPr>
        <w:t xml:space="preserve">average age of plantings increased from 44 to 56 years </w:t>
      </w:r>
    </w:p>
    <w:p w14:paraId="01B30876" w14:textId="77777777" w:rsidR="007C22DD" w:rsidRPr="001E6CB0" w:rsidRDefault="007C22DD" w:rsidP="005E2CC6">
      <w:pPr>
        <w:tabs>
          <w:tab w:val="left" w:pos="709"/>
        </w:tabs>
        <w:spacing w:line="360" w:lineRule="auto"/>
        <w:jc w:val="both"/>
        <w:rPr>
          <w:rFonts w:ascii="Georgia" w:hAnsi="Georgia" w:cs="Arial"/>
          <w:sz w:val="24"/>
          <w:szCs w:val="24"/>
          <w:lang w:val="en-US"/>
        </w:rPr>
      </w:pPr>
    </w:p>
    <w:p w14:paraId="4C583DF8" w14:textId="77777777" w:rsidR="005E2CC6" w:rsidRPr="001E6CB0" w:rsidRDefault="005E2CC6" w:rsidP="005E2CC6">
      <w:pPr>
        <w:spacing w:line="360" w:lineRule="auto"/>
        <w:jc w:val="both"/>
        <w:rPr>
          <w:rFonts w:ascii="Georgia" w:eastAsia="MS Mincho" w:hAnsi="Georgia" w:cs="Arial"/>
          <w:b/>
          <w:sz w:val="24"/>
          <w:szCs w:val="24"/>
        </w:rPr>
      </w:pPr>
      <w:r w:rsidRPr="001E6CB0">
        <w:rPr>
          <w:rFonts w:ascii="Georgia" w:hAnsi="Georgia" w:cs="Arial"/>
          <w:b/>
          <w:sz w:val="24"/>
          <w:szCs w:val="24"/>
        </w:rPr>
        <w:t xml:space="preserve">Distribution of forests by dominant species:  </w:t>
      </w:r>
    </w:p>
    <w:p w14:paraId="704E3CFF" w14:textId="77777777" w:rsidR="005E2CC6" w:rsidRPr="001E6CB0" w:rsidRDefault="005E2CC6" w:rsidP="005E2CC6">
      <w:pPr>
        <w:numPr>
          <w:ilvl w:val="0"/>
          <w:numId w:val="17"/>
        </w:numPr>
        <w:spacing w:after="0" w:line="360" w:lineRule="auto"/>
        <w:contextualSpacing/>
        <w:jc w:val="both"/>
        <w:rPr>
          <w:rFonts w:ascii="Georgia" w:eastAsia="MS Mincho" w:hAnsi="Georgia" w:cs="Arial"/>
          <w:sz w:val="24"/>
          <w:szCs w:val="24"/>
        </w:rPr>
      </w:pPr>
      <w:r w:rsidRPr="001E6CB0">
        <w:rPr>
          <w:rFonts w:ascii="Georgia" w:hAnsi="Georgia" w:cs="Arial"/>
          <w:sz w:val="24"/>
          <w:szCs w:val="24"/>
        </w:rPr>
        <w:t xml:space="preserve">pine – </w:t>
      </w:r>
      <w:proofErr w:type="gramStart"/>
      <w:r w:rsidRPr="001E6CB0">
        <w:rPr>
          <w:rFonts w:ascii="Georgia" w:hAnsi="Georgia" w:cs="Arial"/>
          <w:sz w:val="24"/>
          <w:szCs w:val="24"/>
        </w:rPr>
        <w:t>50.</w:t>
      </w:r>
      <w:r w:rsidR="00A15ACA" w:rsidRPr="001E6CB0">
        <w:rPr>
          <w:rFonts w:ascii="Georgia" w:hAnsi="Georgia" w:cs="Arial"/>
          <w:sz w:val="24"/>
          <w:szCs w:val="24"/>
          <w:lang w:val="ru-RU"/>
        </w:rPr>
        <w:t>3</w:t>
      </w:r>
      <w:r w:rsidRPr="001E6CB0">
        <w:rPr>
          <w:rFonts w:ascii="Georgia" w:hAnsi="Georgia" w:cs="Arial"/>
          <w:sz w:val="24"/>
          <w:szCs w:val="24"/>
        </w:rPr>
        <w:t> %;</w:t>
      </w:r>
      <w:proofErr w:type="gramEnd"/>
      <w:r w:rsidRPr="001E6CB0">
        <w:rPr>
          <w:rFonts w:ascii="Georgia" w:hAnsi="Georgia" w:cs="Arial"/>
          <w:sz w:val="24"/>
          <w:szCs w:val="24"/>
        </w:rPr>
        <w:t xml:space="preserve"> </w:t>
      </w:r>
    </w:p>
    <w:p w14:paraId="0486EDCA" w14:textId="77777777" w:rsidR="005E2CC6" w:rsidRPr="001E6CB0" w:rsidRDefault="005E2CC6" w:rsidP="005E2CC6">
      <w:pPr>
        <w:numPr>
          <w:ilvl w:val="0"/>
          <w:numId w:val="17"/>
        </w:numPr>
        <w:spacing w:after="0" w:line="360" w:lineRule="auto"/>
        <w:contextualSpacing/>
        <w:jc w:val="both"/>
        <w:rPr>
          <w:rFonts w:ascii="Georgia" w:eastAsia="MS Mincho" w:hAnsi="Georgia" w:cs="Arial"/>
          <w:sz w:val="24"/>
          <w:szCs w:val="24"/>
        </w:rPr>
      </w:pPr>
      <w:r w:rsidRPr="001E6CB0">
        <w:rPr>
          <w:rFonts w:ascii="Georgia" w:hAnsi="Georgia" w:cs="Arial"/>
          <w:sz w:val="24"/>
          <w:szCs w:val="24"/>
        </w:rPr>
        <w:t>spruce–9.</w:t>
      </w:r>
      <w:r w:rsidR="00A15ACA" w:rsidRPr="001E6CB0">
        <w:rPr>
          <w:rFonts w:ascii="Georgia" w:hAnsi="Georgia" w:cs="Arial"/>
          <w:sz w:val="24"/>
          <w:szCs w:val="24"/>
          <w:lang w:val="ru-RU"/>
        </w:rPr>
        <w:t>2</w:t>
      </w:r>
      <w:r w:rsidRPr="001E6CB0">
        <w:rPr>
          <w:rFonts w:ascii="Georgia" w:hAnsi="Georgia" w:cs="Arial"/>
          <w:sz w:val="24"/>
          <w:szCs w:val="24"/>
        </w:rPr>
        <w:t> </w:t>
      </w:r>
      <w:proofErr w:type="gramStart"/>
      <w:r w:rsidRPr="001E6CB0">
        <w:rPr>
          <w:rFonts w:ascii="Georgia" w:hAnsi="Georgia" w:cs="Arial"/>
          <w:sz w:val="24"/>
          <w:szCs w:val="24"/>
        </w:rPr>
        <w:t>%;</w:t>
      </w:r>
      <w:proofErr w:type="gramEnd"/>
    </w:p>
    <w:p w14:paraId="475D0845" w14:textId="77777777" w:rsidR="005E2CC6" w:rsidRPr="001E6CB0" w:rsidRDefault="005E2CC6" w:rsidP="005E2CC6">
      <w:pPr>
        <w:numPr>
          <w:ilvl w:val="0"/>
          <w:numId w:val="17"/>
        </w:numPr>
        <w:spacing w:after="0" w:line="360" w:lineRule="auto"/>
        <w:contextualSpacing/>
        <w:jc w:val="both"/>
        <w:rPr>
          <w:rFonts w:ascii="Georgia" w:eastAsia="MS Mincho" w:hAnsi="Georgia" w:cs="Arial"/>
          <w:sz w:val="24"/>
          <w:szCs w:val="24"/>
        </w:rPr>
      </w:pPr>
      <w:r w:rsidRPr="001E6CB0">
        <w:rPr>
          <w:rFonts w:ascii="Georgia" w:hAnsi="Georgia" w:cs="Arial"/>
          <w:sz w:val="24"/>
          <w:szCs w:val="24"/>
        </w:rPr>
        <w:t xml:space="preserve">birch – </w:t>
      </w:r>
      <w:proofErr w:type="gramStart"/>
      <w:r w:rsidRPr="001E6CB0">
        <w:rPr>
          <w:rFonts w:ascii="Georgia" w:hAnsi="Georgia" w:cs="Arial"/>
          <w:sz w:val="24"/>
          <w:szCs w:val="24"/>
        </w:rPr>
        <w:t>23.</w:t>
      </w:r>
      <w:r w:rsidR="00A15ACA" w:rsidRPr="001E6CB0">
        <w:rPr>
          <w:rFonts w:ascii="Georgia" w:hAnsi="Georgia" w:cs="Arial"/>
          <w:sz w:val="24"/>
          <w:szCs w:val="24"/>
          <w:lang w:val="ru-RU"/>
        </w:rPr>
        <w:t>2</w:t>
      </w:r>
      <w:r w:rsidRPr="001E6CB0">
        <w:rPr>
          <w:rFonts w:ascii="Georgia" w:hAnsi="Georgia" w:cs="Arial"/>
          <w:sz w:val="24"/>
          <w:szCs w:val="24"/>
        </w:rPr>
        <w:t> %;</w:t>
      </w:r>
      <w:proofErr w:type="gramEnd"/>
    </w:p>
    <w:p w14:paraId="57130725" w14:textId="77777777" w:rsidR="005E2CC6" w:rsidRPr="001E6CB0" w:rsidRDefault="005E2CC6" w:rsidP="005E2CC6">
      <w:pPr>
        <w:numPr>
          <w:ilvl w:val="0"/>
          <w:numId w:val="17"/>
        </w:numPr>
        <w:spacing w:after="0" w:line="360" w:lineRule="auto"/>
        <w:contextualSpacing/>
        <w:jc w:val="both"/>
        <w:rPr>
          <w:rFonts w:ascii="Georgia" w:eastAsia="MS Mincho" w:hAnsi="Georgia" w:cs="Arial"/>
          <w:sz w:val="24"/>
          <w:szCs w:val="24"/>
        </w:rPr>
      </w:pPr>
      <w:r w:rsidRPr="001E6CB0">
        <w:rPr>
          <w:rFonts w:ascii="Georgia" w:hAnsi="Georgia" w:cs="Arial"/>
          <w:sz w:val="24"/>
          <w:szCs w:val="24"/>
        </w:rPr>
        <w:t xml:space="preserve">black alder – </w:t>
      </w:r>
      <w:proofErr w:type="gramStart"/>
      <w:r w:rsidR="00A621AD" w:rsidRPr="001E6CB0">
        <w:rPr>
          <w:rFonts w:ascii="Georgia" w:hAnsi="Georgia" w:cs="Arial"/>
          <w:sz w:val="24"/>
          <w:szCs w:val="24"/>
          <w:lang w:val="ru-RU"/>
        </w:rPr>
        <w:t>8</w:t>
      </w:r>
      <w:r w:rsidRPr="001E6CB0">
        <w:rPr>
          <w:rFonts w:ascii="Georgia" w:hAnsi="Georgia" w:cs="Arial"/>
          <w:sz w:val="24"/>
          <w:szCs w:val="24"/>
        </w:rPr>
        <w:t>.</w:t>
      </w:r>
      <w:r w:rsidR="00A15ACA" w:rsidRPr="001E6CB0">
        <w:rPr>
          <w:rFonts w:ascii="Georgia" w:hAnsi="Georgia" w:cs="Arial"/>
          <w:sz w:val="24"/>
          <w:szCs w:val="24"/>
          <w:lang w:val="ru-RU"/>
        </w:rPr>
        <w:t>5</w:t>
      </w:r>
      <w:r w:rsidRPr="001E6CB0">
        <w:rPr>
          <w:rFonts w:ascii="Georgia" w:hAnsi="Georgia" w:cs="Arial"/>
          <w:sz w:val="24"/>
          <w:szCs w:val="24"/>
        </w:rPr>
        <w:t> %;</w:t>
      </w:r>
      <w:proofErr w:type="gramEnd"/>
    </w:p>
    <w:p w14:paraId="10060C9B" w14:textId="77777777" w:rsidR="005E2CC6" w:rsidRPr="001E6CB0" w:rsidRDefault="005E2CC6" w:rsidP="005E2CC6">
      <w:pPr>
        <w:numPr>
          <w:ilvl w:val="0"/>
          <w:numId w:val="17"/>
        </w:numPr>
        <w:spacing w:after="0" w:line="360" w:lineRule="auto"/>
        <w:contextualSpacing/>
        <w:jc w:val="both"/>
        <w:rPr>
          <w:rFonts w:ascii="Georgia" w:eastAsia="MS Mincho" w:hAnsi="Georgia" w:cs="Arial"/>
          <w:sz w:val="24"/>
          <w:szCs w:val="24"/>
        </w:rPr>
      </w:pPr>
      <w:r w:rsidRPr="001E6CB0">
        <w:rPr>
          <w:rFonts w:ascii="Georgia" w:hAnsi="Georgia" w:cs="Arial"/>
          <w:sz w:val="24"/>
          <w:szCs w:val="24"/>
        </w:rPr>
        <w:t xml:space="preserve">aspen – </w:t>
      </w:r>
      <w:proofErr w:type="gramStart"/>
      <w:r w:rsidRPr="001E6CB0">
        <w:rPr>
          <w:rFonts w:ascii="Georgia" w:hAnsi="Georgia" w:cs="Arial"/>
          <w:sz w:val="24"/>
          <w:szCs w:val="24"/>
        </w:rPr>
        <w:t>2.</w:t>
      </w:r>
      <w:r w:rsidR="008B7E64" w:rsidRPr="001E6CB0">
        <w:rPr>
          <w:rFonts w:ascii="Georgia" w:hAnsi="Georgia" w:cs="Arial"/>
          <w:sz w:val="24"/>
          <w:szCs w:val="24"/>
          <w:lang w:val="ru-RU"/>
        </w:rPr>
        <w:t>1</w:t>
      </w:r>
      <w:r w:rsidRPr="001E6CB0">
        <w:rPr>
          <w:rFonts w:ascii="Georgia" w:hAnsi="Georgia" w:cs="Arial"/>
          <w:sz w:val="24"/>
          <w:szCs w:val="24"/>
        </w:rPr>
        <w:t>%;</w:t>
      </w:r>
      <w:proofErr w:type="gramEnd"/>
    </w:p>
    <w:p w14:paraId="531E5AF1" w14:textId="77777777" w:rsidR="00A621AD" w:rsidRPr="001E6CB0" w:rsidRDefault="00A621AD" w:rsidP="005E2CC6">
      <w:pPr>
        <w:numPr>
          <w:ilvl w:val="0"/>
          <w:numId w:val="17"/>
        </w:numPr>
        <w:spacing w:after="0" w:line="360" w:lineRule="auto"/>
        <w:contextualSpacing/>
        <w:jc w:val="both"/>
        <w:rPr>
          <w:rFonts w:ascii="Georgia" w:eastAsia="MS Mincho" w:hAnsi="Georgia" w:cs="Arial"/>
          <w:sz w:val="24"/>
          <w:szCs w:val="24"/>
        </w:rPr>
      </w:pPr>
      <w:r w:rsidRPr="001E6CB0">
        <w:rPr>
          <w:rFonts w:ascii="Georgia" w:eastAsia="MS Mincho" w:hAnsi="Georgia" w:cs="Arial"/>
          <w:sz w:val="24"/>
          <w:szCs w:val="24"/>
          <w:lang w:val="en-US"/>
        </w:rPr>
        <w:t xml:space="preserve">oak – </w:t>
      </w:r>
      <w:proofErr w:type="gramStart"/>
      <w:r w:rsidRPr="001E6CB0">
        <w:rPr>
          <w:rFonts w:ascii="Georgia" w:eastAsia="MS Mincho" w:hAnsi="Georgia" w:cs="Arial"/>
          <w:sz w:val="24"/>
          <w:szCs w:val="24"/>
          <w:lang w:val="en-US"/>
        </w:rPr>
        <w:t>3.4%;</w:t>
      </w:r>
      <w:proofErr w:type="gramEnd"/>
    </w:p>
    <w:p w14:paraId="4E93B813" w14:textId="77777777" w:rsidR="005E2CC6" w:rsidRPr="001E6CB0" w:rsidRDefault="005E2CC6" w:rsidP="005E2CC6">
      <w:pPr>
        <w:numPr>
          <w:ilvl w:val="0"/>
          <w:numId w:val="17"/>
        </w:numPr>
        <w:spacing w:after="0" w:line="360" w:lineRule="auto"/>
        <w:contextualSpacing/>
        <w:jc w:val="both"/>
        <w:rPr>
          <w:rFonts w:ascii="Georgia" w:eastAsia="MS Mincho" w:hAnsi="Georgia" w:cs="Arial"/>
          <w:sz w:val="24"/>
          <w:szCs w:val="24"/>
        </w:rPr>
      </w:pPr>
      <w:r w:rsidRPr="001E6CB0">
        <w:rPr>
          <w:rFonts w:ascii="Georgia" w:hAnsi="Georgia" w:cs="Arial"/>
          <w:sz w:val="24"/>
          <w:szCs w:val="24"/>
        </w:rPr>
        <w:t>other species – 3.3 %.</w:t>
      </w:r>
    </w:p>
    <w:p w14:paraId="140999A8" w14:textId="77777777" w:rsidR="005E2CC6" w:rsidRPr="001E6CB0" w:rsidRDefault="005E2CC6" w:rsidP="005E2CC6">
      <w:pPr>
        <w:tabs>
          <w:tab w:val="left" w:pos="709"/>
        </w:tabs>
        <w:spacing w:line="360" w:lineRule="auto"/>
        <w:jc w:val="both"/>
        <w:rPr>
          <w:rFonts w:ascii="Georgia" w:hAnsi="Georgia" w:cs="Arial"/>
          <w:sz w:val="24"/>
          <w:szCs w:val="24"/>
        </w:rPr>
      </w:pPr>
      <w:r w:rsidRPr="001E6CB0">
        <w:rPr>
          <w:rFonts w:ascii="Georgia" w:hAnsi="Georgia" w:cs="Arial"/>
          <w:sz w:val="24"/>
          <w:szCs w:val="24"/>
        </w:rPr>
        <w:t xml:space="preserve">Source: </w:t>
      </w:r>
      <w:hyperlink r:id="rId16" w:history="1">
        <w:r w:rsidRPr="001E6CB0">
          <w:rPr>
            <w:rStyle w:val="ae"/>
            <w:rFonts w:ascii="Georgia" w:hAnsi="Georgia" w:cs="Arial"/>
            <w:sz w:val="24"/>
            <w:szCs w:val="24"/>
          </w:rPr>
          <w:t>http://www.mlh.by</w:t>
        </w:r>
      </w:hyperlink>
      <w:r w:rsidRPr="001E6CB0">
        <w:rPr>
          <w:rFonts w:ascii="Georgia" w:hAnsi="Georgia" w:cs="Arial"/>
          <w:sz w:val="24"/>
          <w:szCs w:val="24"/>
        </w:rPr>
        <w:t xml:space="preserve"> </w:t>
      </w:r>
    </w:p>
    <w:p w14:paraId="4F5872F5" w14:textId="77777777" w:rsidR="005E2CC6" w:rsidRPr="001E6CB0" w:rsidRDefault="00F40FCE" w:rsidP="00F40FCE">
      <w:pPr>
        <w:tabs>
          <w:tab w:val="left" w:pos="1845"/>
        </w:tabs>
        <w:spacing w:line="360" w:lineRule="auto"/>
        <w:jc w:val="both"/>
        <w:rPr>
          <w:rFonts w:ascii="Georgia" w:hAnsi="Georgia" w:cs="Arial"/>
          <w:sz w:val="24"/>
          <w:szCs w:val="24"/>
        </w:rPr>
      </w:pPr>
      <w:r w:rsidRPr="001E6CB0">
        <w:rPr>
          <w:rFonts w:ascii="Georgia" w:hAnsi="Georgia" w:cs="Arial"/>
          <w:sz w:val="24"/>
          <w:szCs w:val="24"/>
        </w:rPr>
        <w:tab/>
      </w:r>
    </w:p>
    <w:p w14:paraId="0F3F124C" w14:textId="77777777" w:rsidR="005E2CC6" w:rsidRPr="001E6CB0" w:rsidRDefault="005E2CC6" w:rsidP="005E2CC6">
      <w:pPr>
        <w:spacing w:line="360" w:lineRule="auto"/>
        <w:contextualSpacing/>
        <w:jc w:val="both"/>
        <w:rPr>
          <w:rFonts w:ascii="Georgia" w:hAnsi="Georgia" w:cs="Arial"/>
          <w:b/>
          <w:sz w:val="24"/>
          <w:szCs w:val="24"/>
        </w:rPr>
      </w:pPr>
      <w:r w:rsidRPr="001E6CB0">
        <w:rPr>
          <w:rFonts w:ascii="Georgia" w:hAnsi="Georgia" w:cs="Arial"/>
          <w:b/>
          <w:sz w:val="24"/>
          <w:szCs w:val="24"/>
        </w:rPr>
        <w:t>Forest management</w:t>
      </w:r>
    </w:p>
    <w:p w14:paraId="01ADB9AA" w14:textId="77777777" w:rsidR="005E2CC6" w:rsidRPr="001E6CB0" w:rsidRDefault="005E2CC6" w:rsidP="005E2CC6">
      <w:pPr>
        <w:spacing w:line="360" w:lineRule="auto"/>
        <w:contextualSpacing/>
        <w:jc w:val="both"/>
        <w:rPr>
          <w:rFonts w:ascii="Georgia" w:eastAsia="MS Mincho" w:hAnsi="Georgia" w:cs="Arial"/>
          <w:sz w:val="24"/>
          <w:szCs w:val="24"/>
        </w:rPr>
      </w:pPr>
      <w:r w:rsidRPr="001E6CB0">
        <w:rPr>
          <w:rFonts w:ascii="Georgia" w:eastAsia="MS Mincho" w:hAnsi="Georgia" w:cs="Arial"/>
          <w:sz w:val="24"/>
          <w:szCs w:val="24"/>
        </w:rPr>
        <w:t xml:space="preserve">Forest in the Republic of Belarus is exclusively state’s property. The Republic of Belarus carries out maintenance, usage and management of the forests via authorized institutions of forest management; the main functions of these institutions are management and usage of the forests. In accordance with the Forest Code, institutions of forest management are obliged to carry out measures of forest management according to legislation on forest and nature protection and to ensure compliance with the requirements of legislation on usage, protection, </w:t>
      </w:r>
      <w:proofErr w:type="spellStart"/>
      <w:r w:rsidRPr="001E6CB0">
        <w:rPr>
          <w:rFonts w:ascii="Georgia" w:eastAsia="MS Mincho" w:hAnsi="Georgia" w:cs="Arial"/>
          <w:sz w:val="24"/>
          <w:szCs w:val="24"/>
        </w:rPr>
        <w:t>defense</w:t>
      </w:r>
      <w:proofErr w:type="spellEnd"/>
      <w:r w:rsidRPr="001E6CB0">
        <w:rPr>
          <w:rFonts w:ascii="Georgia" w:eastAsia="MS Mincho" w:hAnsi="Georgia" w:cs="Arial"/>
          <w:sz w:val="24"/>
          <w:szCs w:val="24"/>
        </w:rPr>
        <w:t xml:space="preserve"> and replanting of the forests and protection of the environment.</w:t>
      </w:r>
    </w:p>
    <w:p w14:paraId="00B87040" w14:textId="77777777" w:rsidR="005E2CC6" w:rsidRPr="001E6CB0" w:rsidRDefault="005E2CC6" w:rsidP="005E2CC6">
      <w:pPr>
        <w:spacing w:line="360" w:lineRule="auto"/>
        <w:contextualSpacing/>
        <w:jc w:val="both"/>
        <w:rPr>
          <w:rFonts w:ascii="Georgia" w:hAnsi="Georgia" w:cs="Arial"/>
          <w:b/>
          <w:sz w:val="24"/>
          <w:szCs w:val="24"/>
        </w:rPr>
      </w:pPr>
    </w:p>
    <w:p w14:paraId="3EB6F14A" w14:textId="77777777" w:rsidR="005E2CC6" w:rsidRPr="001E6CB0" w:rsidRDefault="005E2CC6" w:rsidP="005E2CC6">
      <w:pPr>
        <w:spacing w:line="360" w:lineRule="auto"/>
        <w:contextualSpacing/>
        <w:jc w:val="both"/>
        <w:rPr>
          <w:rFonts w:ascii="Georgia" w:hAnsi="Georgia" w:cs="Arial"/>
          <w:b/>
          <w:sz w:val="24"/>
          <w:szCs w:val="24"/>
        </w:rPr>
      </w:pPr>
      <w:r w:rsidRPr="001E6CB0">
        <w:rPr>
          <w:rFonts w:ascii="Georgia" w:hAnsi="Georgia" w:cs="Arial"/>
          <w:b/>
          <w:sz w:val="24"/>
          <w:szCs w:val="24"/>
        </w:rPr>
        <w:lastRenderedPageBreak/>
        <w:t>Forest usage</w:t>
      </w:r>
    </w:p>
    <w:p w14:paraId="0B536A8A" w14:textId="5CEBB768" w:rsidR="005F08BB" w:rsidRPr="001E6CB0" w:rsidRDefault="005F08BB" w:rsidP="005F08BB">
      <w:pPr>
        <w:spacing w:before="240" w:line="360" w:lineRule="auto"/>
        <w:contextualSpacing/>
        <w:jc w:val="both"/>
        <w:rPr>
          <w:rFonts w:ascii="Georgia" w:eastAsia="MS Mincho" w:hAnsi="Georgia" w:cs="Arial"/>
          <w:sz w:val="24"/>
          <w:szCs w:val="24"/>
        </w:rPr>
      </w:pPr>
      <w:bookmarkStart w:id="9" w:name="_Hlk2258273"/>
      <w:r w:rsidRPr="001E6CB0">
        <w:rPr>
          <w:rFonts w:ascii="Georgia" w:eastAsia="Times New Roman" w:hAnsi="Georgia" w:cs="Arial"/>
          <w:sz w:val="24"/>
          <w:szCs w:val="24"/>
        </w:rPr>
        <w:t>In 201</w:t>
      </w:r>
      <w:r w:rsidR="004B39CB" w:rsidRPr="001E6CB0">
        <w:rPr>
          <w:rFonts w:ascii="Georgia" w:eastAsia="Times New Roman" w:hAnsi="Georgia" w:cs="Arial"/>
          <w:sz w:val="24"/>
          <w:szCs w:val="24"/>
          <w:lang w:val="en-US"/>
        </w:rPr>
        <w:t>9</w:t>
      </w:r>
      <w:r w:rsidRPr="001E6CB0">
        <w:rPr>
          <w:rFonts w:ascii="Georgia" w:eastAsia="Times New Roman" w:hAnsi="Georgia" w:cs="Arial"/>
          <w:sz w:val="24"/>
          <w:szCs w:val="24"/>
        </w:rPr>
        <w:t xml:space="preserve">, all kinds of cuttings provided </w:t>
      </w:r>
      <w:r w:rsidR="004B39CB" w:rsidRPr="001E6CB0">
        <w:rPr>
          <w:rFonts w:ascii="Georgia" w:eastAsia="Times New Roman" w:hAnsi="Georgia" w:cs="Arial"/>
          <w:sz w:val="24"/>
          <w:szCs w:val="24"/>
          <w:lang w:val="en-US"/>
        </w:rPr>
        <w:t>20</w:t>
      </w:r>
      <w:r w:rsidRPr="001E6CB0">
        <w:rPr>
          <w:rFonts w:ascii="Georgia" w:eastAsia="Times New Roman" w:hAnsi="Georgia" w:cs="Arial"/>
          <w:sz w:val="24"/>
          <w:szCs w:val="24"/>
        </w:rPr>
        <w:t>.</w:t>
      </w:r>
      <w:r w:rsidR="004B39CB" w:rsidRPr="001E6CB0">
        <w:rPr>
          <w:rFonts w:ascii="Georgia" w:eastAsia="Times New Roman" w:hAnsi="Georgia" w:cs="Arial"/>
          <w:sz w:val="24"/>
          <w:szCs w:val="24"/>
          <w:lang w:val="en-US"/>
        </w:rPr>
        <w:t>9</w:t>
      </w:r>
      <w:r w:rsidRPr="001E6CB0">
        <w:rPr>
          <w:rFonts w:ascii="Georgia" w:eastAsia="Times New Roman" w:hAnsi="Georgia" w:cs="Arial"/>
          <w:sz w:val="24"/>
          <w:szCs w:val="24"/>
        </w:rPr>
        <w:t xml:space="preserve"> million cubic meters of marketable timber while last year volume was 1</w:t>
      </w:r>
      <w:r w:rsidR="004B39CB" w:rsidRPr="001E6CB0">
        <w:rPr>
          <w:rFonts w:ascii="Georgia" w:eastAsia="Times New Roman" w:hAnsi="Georgia" w:cs="Arial"/>
          <w:sz w:val="24"/>
          <w:szCs w:val="24"/>
          <w:lang w:val="en-US"/>
        </w:rPr>
        <w:t>9</w:t>
      </w:r>
      <w:r w:rsidRPr="001E6CB0">
        <w:rPr>
          <w:rFonts w:ascii="Georgia" w:eastAsia="Times New Roman" w:hAnsi="Georgia" w:cs="Arial"/>
          <w:sz w:val="24"/>
          <w:szCs w:val="24"/>
        </w:rPr>
        <w:t>,5 million cubic meters. Cuttings volume of 201</w:t>
      </w:r>
      <w:r w:rsidR="004B39CB" w:rsidRPr="001E6CB0">
        <w:rPr>
          <w:rFonts w:ascii="Georgia" w:eastAsia="Times New Roman" w:hAnsi="Georgia" w:cs="Arial"/>
          <w:sz w:val="24"/>
          <w:szCs w:val="24"/>
          <w:lang w:val="en-US"/>
        </w:rPr>
        <w:t>9</w:t>
      </w:r>
      <w:r w:rsidRPr="001E6CB0">
        <w:rPr>
          <w:rFonts w:ascii="Georgia" w:eastAsia="Times New Roman" w:hAnsi="Georgia" w:cs="Arial"/>
          <w:sz w:val="24"/>
          <w:szCs w:val="24"/>
        </w:rPr>
        <w:t xml:space="preserve"> has grown up for </w:t>
      </w:r>
      <w:r w:rsidR="004B39CB" w:rsidRPr="001E6CB0">
        <w:rPr>
          <w:rFonts w:ascii="Georgia" w:eastAsia="Times New Roman" w:hAnsi="Georgia" w:cs="Arial"/>
          <w:sz w:val="24"/>
          <w:szCs w:val="24"/>
          <w:lang w:val="en-US"/>
        </w:rPr>
        <w:t>7</w:t>
      </w:r>
      <w:r w:rsidRPr="001E6CB0">
        <w:rPr>
          <w:rFonts w:ascii="Georgia" w:eastAsia="Times New Roman" w:hAnsi="Georgia" w:cs="Arial"/>
          <w:sz w:val="24"/>
          <w:szCs w:val="24"/>
        </w:rPr>
        <w:t xml:space="preserve"> % for the level of 201</w:t>
      </w:r>
      <w:r w:rsidR="004B39CB" w:rsidRPr="001E6CB0">
        <w:rPr>
          <w:rFonts w:ascii="Georgia" w:eastAsia="Times New Roman" w:hAnsi="Georgia" w:cs="Arial"/>
          <w:sz w:val="24"/>
          <w:szCs w:val="24"/>
          <w:lang w:val="en-US"/>
        </w:rPr>
        <w:t>8</w:t>
      </w:r>
      <w:r w:rsidRPr="001E6CB0">
        <w:rPr>
          <w:rFonts w:ascii="Georgia" w:eastAsia="Times New Roman" w:hAnsi="Georgia" w:cs="Arial"/>
          <w:sz w:val="24"/>
          <w:szCs w:val="24"/>
        </w:rPr>
        <w:t>.</w:t>
      </w:r>
      <w:r w:rsidRPr="001E6CB0">
        <w:rPr>
          <w:rFonts w:ascii="Georgia" w:eastAsia="MS Mincho" w:hAnsi="Georgia" w:cs="Arial"/>
          <w:sz w:val="24"/>
          <w:szCs w:val="24"/>
        </w:rPr>
        <w:t xml:space="preserve"> </w:t>
      </w:r>
    </w:p>
    <w:bookmarkEnd w:id="9"/>
    <w:p w14:paraId="1A2ADB85" w14:textId="3148E5A0" w:rsidR="001E169C" w:rsidRPr="001E6CB0" w:rsidRDefault="001E169C" w:rsidP="001E169C">
      <w:pPr>
        <w:spacing w:line="360" w:lineRule="auto"/>
        <w:jc w:val="both"/>
        <w:rPr>
          <w:rFonts w:ascii="Georgia" w:eastAsia="MS Mincho" w:hAnsi="Georgia" w:cs="Arial"/>
          <w:sz w:val="24"/>
          <w:szCs w:val="24"/>
        </w:rPr>
      </w:pPr>
      <w:r w:rsidRPr="001E6CB0">
        <w:rPr>
          <w:rFonts w:ascii="Georgia" w:eastAsia="MS Mincho" w:hAnsi="Georgia" w:cs="Arial"/>
          <w:sz w:val="24"/>
          <w:szCs w:val="24"/>
        </w:rPr>
        <w:t>In 201</w:t>
      </w:r>
      <w:r w:rsidR="004B39CB" w:rsidRPr="001E6CB0">
        <w:rPr>
          <w:rFonts w:ascii="Georgia" w:eastAsia="MS Mincho" w:hAnsi="Georgia" w:cs="Arial"/>
          <w:sz w:val="24"/>
          <w:szCs w:val="24"/>
          <w:lang w:val="en-US"/>
        </w:rPr>
        <w:t>9</w:t>
      </w:r>
      <w:r w:rsidRPr="001E6CB0">
        <w:rPr>
          <w:rFonts w:ascii="Georgia" w:eastAsia="MS Mincho" w:hAnsi="Georgia" w:cs="Arial"/>
          <w:sz w:val="24"/>
          <w:szCs w:val="24"/>
        </w:rPr>
        <w:t xml:space="preserve">, the absence of exports of round timber in the industry </w:t>
      </w:r>
      <w:proofErr w:type="gramStart"/>
      <w:r w:rsidRPr="001E6CB0">
        <w:rPr>
          <w:rFonts w:ascii="Georgia" w:eastAsia="MS Mincho" w:hAnsi="Georgia" w:cs="Arial"/>
          <w:sz w:val="24"/>
          <w:szCs w:val="24"/>
        </w:rPr>
        <w:t>as a whole was</w:t>
      </w:r>
      <w:proofErr w:type="gramEnd"/>
      <w:r w:rsidRPr="001E6CB0">
        <w:rPr>
          <w:rFonts w:ascii="Georgia" w:eastAsia="MS Mincho" w:hAnsi="Georgia" w:cs="Arial"/>
          <w:sz w:val="24"/>
          <w:szCs w:val="24"/>
        </w:rPr>
        <w:t xml:space="preserve"> delivered for the export of forest products and services in the amount of more than $ 140 million USD, which is 94% by 2017. Under comparable conditions (excluding the sale of roundwood for export in previous years) due to the development of its own woodworking capacity, export growth amounted to 174%. </w:t>
      </w:r>
    </w:p>
    <w:p w14:paraId="7934374F" w14:textId="77777777" w:rsidR="001E169C" w:rsidRPr="001E6CB0" w:rsidRDefault="001E169C" w:rsidP="001E169C">
      <w:pPr>
        <w:spacing w:line="360" w:lineRule="auto"/>
        <w:jc w:val="both"/>
        <w:rPr>
          <w:rFonts w:ascii="Georgia" w:eastAsia="MS Mincho" w:hAnsi="Georgia" w:cs="Arial"/>
          <w:sz w:val="24"/>
          <w:szCs w:val="24"/>
        </w:rPr>
      </w:pPr>
      <w:r w:rsidRPr="001E6CB0">
        <w:rPr>
          <w:rFonts w:ascii="Georgia" w:eastAsia="MS Mincho" w:hAnsi="Georgia" w:cs="Arial"/>
          <w:sz w:val="24"/>
          <w:szCs w:val="24"/>
        </w:rPr>
        <w:t xml:space="preserve">In 2017 of the total exports of the implementation of round forest products in value terms amounted to 45%, the implementation of the lumber – 37%, debarked, round products - 4% and other products – 14%. </w:t>
      </w:r>
    </w:p>
    <w:p w14:paraId="633AC22A" w14:textId="77777777" w:rsidR="001E169C" w:rsidRPr="001E6CB0" w:rsidRDefault="001E169C" w:rsidP="001E169C">
      <w:pPr>
        <w:spacing w:line="360" w:lineRule="auto"/>
        <w:jc w:val="both"/>
        <w:rPr>
          <w:rFonts w:ascii="Georgia" w:eastAsia="MS Mincho" w:hAnsi="Georgia" w:cs="Arial"/>
          <w:sz w:val="24"/>
          <w:szCs w:val="24"/>
        </w:rPr>
      </w:pPr>
      <w:r w:rsidRPr="001E6CB0">
        <w:rPr>
          <w:rFonts w:ascii="Georgia" w:eastAsia="MS Mincho" w:hAnsi="Georgia" w:cs="Arial"/>
          <w:sz w:val="24"/>
          <w:szCs w:val="24"/>
        </w:rPr>
        <w:t xml:space="preserve">Given that in 2018 the export of round timber was not carried out, the Ministry of forestry increased the volume of exports of wood products, which in value terms amounted to: sawn timber – 56% of the total sales for export, round products – 6% and other products – 36%. </w:t>
      </w:r>
    </w:p>
    <w:p w14:paraId="6037B7D2" w14:textId="77777777" w:rsidR="005F08BB" w:rsidRPr="001E6CB0" w:rsidRDefault="001E169C" w:rsidP="001E169C">
      <w:pPr>
        <w:spacing w:line="360" w:lineRule="auto"/>
        <w:jc w:val="both"/>
        <w:rPr>
          <w:rFonts w:ascii="Georgia" w:eastAsia="Times New Roman" w:hAnsi="Georgia" w:cs="Arial"/>
          <w:sz w:val="24"/>
          <w:szCs w:val="24"/>
        </w:rPr>
      </w:pPr>
      <w:r w:rsidRPr="001E6CB0">
        <w:rPr>
          <w:rFonts w:ascii="Georgia" w:eastAsia="MS Mincho" w:hAnsi="Georgia" w:cs="Arial"/>
          <w:sz w:val="24"/>
          <w:szCs w:val="24"/>
        </w:rPr>
        <w:t>Exports of sawn products in 2018 in percentage terms by country amounted to: Lithuania-25%, Latvia – 28%, Germany - 24%, Poland – 15.2%, Belgium – 5.4%, the Netherlands – 3.0%, Romania – 2.0%, Azerbaijan – 1.5%, Sweden – 1.4%, Russia – 1.1%, others – 1.2%.</w:t>
      </w:r>
    </w:p>
    <w:p w14:paraId="5493E913" w14:textId="77777777" w:rsidR="005E2CC6" w:rsidRPr="001E6CB0" w:rsidRDefault="005E2CC6" w:rsidP="005E2CC6">
      <w:pPr>
        <w:spacing w:line="360" w:lineRule="auto"/>
        <w:jc w:val="both"/>
        <w:rPr>
          <w:rFonts w:ascii="Georgia" w:hAnsi="Georgia" w:cs="Arial"/>
          <w:sz w:val="24"/>
          <w:szCs w:val="24"/>
        </w:rPr>
      </w:pPr>
      <w:r w:rsidRPr="001E6CB0">
        <w:rPr>
          <w:rFonts w:ascii="Georgia" w:hAnsi="Georgia" w:cs="Arial"/>
          <w:sz w:val="24"/>
          <w:szCs w:val="24"/>
        </w:rPr>
        <w:t xml:space="preserve">Source: </w:t>
      </w:r>
      <w:hyperlink r:id="rId17" w:history="1">
        <w:r w:rsidRPr="001E6CB0">
          <w:rPr>
            <w:rStyle w:val="ae"/>
            <w:rFonts w:ascii="Georgia" w:hAnsi="Georgia" w:cs="Arial"/>
            <w:sz w:val="24"/>
            <w:szCs w:val="24"/>
          </w:rPr>
          <w:t>http://www.mlh.by</w:t>
        </w:r>
      </w:hyperlink>
      <w:r w:rsidRPr="001E6CB0">
        <w:rPr>
          <w:rFonts w:ascii="Georgia" w:hAnsi="Georgia" w:cs="Arial"/>
          <w:sz w:val="24"/>
          <w:szCs w:val="24"/>
        </w:rPr>
        <w:t xml:space="preserve">, </w:t>
      </w:r>
    </w:p>
    <w:p w14:paraId="49616C6C" w14:textId="77777777" w:rsidR="006424E2" w:rsidRPr="001E6CB0" w:rsidRDefault="006424E2" w:rsidP="005E2CC6">
      <w:pPr>
        <w:spacing w:line="360" w:lineRule="auto"/>
        <w:jc w:val="both"/>
        <w:rPr>
          <w:rFonts w:ascii="Georgia" w:hAnsi="Georgia" w:cs="Arial"/>
          <w:b/>
          <w:sz w:val="24"/>
          <w:szCs w:val="24"/>
        </w:rPr>
      </w:pPr>
    </w:p>
    <w:p w14:paraId="39894201" w14:textId="77777777" w:rsidR="005E2CC6" w:rsidRPr="001E6CB0" w:rsidRDefault="005E2CC6" w:rsidP="005E2CC6">
      <w:pPr>
        <w:spacing w:line="360" w:lineRule="auto"/>
        <w:jc w:val="both"/>
        <w:rPr>
          <w:rFonts w:ascii="Georgia" w:hAnsi="Georgia" w:cs="Arial"/>
          <w:b/>
          <w:sz w:val="24"/>
          <w:szCs w:val="24"/>
        </w:rPr>
      </w:pPr>
      <w:r w:rsidRPr="001E6CB0">
        <w:rPr>
          <w:rFonts w:ascii="Georgia" w:hAnsi="Georgia" w:cs="Arial"/>
          <w:b/>
          <w:sz w:val="24"/>
          <w:szCs w:val="24"/>
        </w:rPr>
        <w:t>Biological diversity</w:t>
      </w:r>
    </w:p>
    <w:p w14:paraId="61B5E0E0" w14:textId="77777777" w:rsidR="005E2CC6" w:rsidRPr="001E6CB0" w:rsidRDefault="005E2CC6" w:rsidP="005E2CC6">
      <w:pPr>
        <w:spacing w:line="360" w:lineRule="auto"/>
        <w:jc w:val="both"/>
        <w:rPr>
          <w:rFonts w:ascii="Georgia" w:hAnsi="Georgia" w:cs="Arial"/>
          <w:sz w:val="24"/>
          <w:szCs w:val="24"/>
        </w:rPr>
      </w:pPr>
      <w:r w:rsidRPr="001E6CB0">
        <w:rPr>
          <w:rFonts w:ascii="Georgia" w:hAnsi="Georgia" w:cs="Arial"/>
          <w:sz w:val="24"/>
          <w:szCs w:val="24"/>
        </w:rPr>
        <w:t>Belarus is a signatory of the CITES Convention since 1995. Requirements of CITES are respected in forestry, although, in Belarus, there are no species included in the lists of CITES.</w:t>
      </w:r>
    </w:p>
    <w:p w14:paraId="1980DA47" w14:textId="77777777" w:rsidR="005E2CC6" w:rsidRPr="001E6CB0" w:rsidRDefault="005E2CC6" w:rsidP="005E2CC6">
      <w:pPr>
        <w:spacing w:line="360" w:lineRule="auto"/>
        <w:jc w:val="both"/>
        <w:rPr>
          <w:rFonts w:ascii="Georgia" w:hAnsi="Georgia" w:cs="Arial"/>
          <w:sz w:val="24"/>
          <w:szCs w:val="24"/>
        </w:rPr>
      </w:pPr>
      <w:r w:rsidRPr="001E6CB0">
        <w:rPr>
          <w:rFonts w:ascii="Georgia" w:hAnsi="Georgia" w:cs="Arial"/>
          <w:sz w:val="24"/>
          <w:szCs w:val="24"/>
        </w:rPr>
        <w:t xml:space="preserve">Annual reforestation is carried out over an area of </w:t>
      </w:r>
      <w:r w:rsidR="00A621AD" w:rsidRPr="001E6CB0">
        <w:rPr>
          <w:rFonts w:ascii="Georgia" w:hAnsi="Georgia" w:cs="Arial"/>
          <w:sz w:val="24"/>
          <w:szCs w:val="24"/>
        </w:rPr>
        <w:t>40408</w:t>
      </w:r>
      <w:r w:rsidRPr="001E6CB0">
        <w:rPr>
          <w:rFonts w:ascii="Georgia" w:hAnsi="Georgia" w:cs="Arial"/>
          <w:sz w:val="24"/>
          <w:szCs w:val="24"/>
        </w:rPr>
        <w:t xml:space="preserve"> hectares, including 8</w:t>
      </w:r>
      <w:r w:rsidR="006424E2" w:rsidRPr="001E6CB0">
        <w:rPr>
          <w:rFonts w:ascii="Georgia" w:hAnsi="Georgia" w:cs="Arial"/>
          <w:sz w:val="24"/>
          <w:szCs w:val="24"/>
        </w:rPr>
        <w:t>5</w:t>
      </w:r>
      <w:r w:rsidRPr="001E6CB0">
        <w:rPr>
          <w:rFonts w:ascii="Georgia" w:hAnsi="Georgia" w:cs="Arial"/>
          <w:sz w:val="24"/>
          <w:szCs w:val="24"/>
        </w:rPr>
        <w:t> % of forest planting and 1</w:t>
      </w:r>
      <w:r w:rsidR="006424E2" w:rsidRPr="001E6CB0">
        <w:rPr>
          <w:rFonts w:ascii="Georgia" w:hAnsi="Georgia" w:cs="Arial"/>
          <w:sz w:val="24"/>
          <w:szCs w:val="24"/>
        </w:rPr>
        <w:t>5</w:t>
      </w:r>
      <w:r w:rsidRPr="001E6CB0">
        <w:rPr>
          <w:rFonts w:ascii="Georgia" w:hAnsi="Georgia" w:cs="Arial"/>
          <w:sz w:val="24"/>
          <w:szCs w:val="24"/>
        </w:rPr>
        <w:t xml:space="preserve"> % of natural regeneration. </w:t>
      </w:r>
      <w:hyperlink r:id="rId18" w:history="1">
        <w:r w:rsidRPr="001E6CB0">
          <w:rPr>
            <w:rStyle w:val="ae"/>
            <w:rFonts w:ascii="Georgia" w:hAnsi="Georgia" w:cs="Arial"/>
            <w:sz w:val="24"/>
            <w:szCs w:val="24"/>
          </w:rPr>
          <w:t>http://belstat.gov.by/</w:t>
        </w:r>
      </w:hyperlink>
      <w:r w:rsidRPr="001E6CB0">
        <w:rPr>
          <w:rFonts w:ascii="Georgia" w:hAnsi="Georgia" w:cs="Arial"/>
          <w:sz w:val="24"/>
          <w:szCs w:val="24"/>
        </w:rPr>
        <w:t xml:space="preserve"> (201</w:t>
      </w:r>
      <w:r w:rsidR="006424E2" w:rsidRPr="001E6CB0">
        <w:rPr>
          <w:rFonts w:ascii="Georgia" w:hAnsi="Georgia" w:cs="Arial"/>
          <w:sz w:val="24"/>
          <w:szCs w:val="24"/>
        </w:rPr>
        <w:t>7</w:t>
      </w:r>
      <w:r w:rsidRPr="001E6CB0">
        <w:rPr>
          <w:rFonts w:ascii="Georgia" w:hAnsi="Georgia" w:cs="Arial"/>
          <w:sz w:val="24"/>
          <w:szCs w:val="24"/>
        </w:rPr>
        <w:t>)</w:t>
      </w:r>
    </w:p>
    <w:p w14:paraId="7F4294A7" w14:textId="77777777" w:rsidR="005E2CC6" w:rsidRPr="001E6CB0" w:rsidRDefault="005E2CC6" w:rsidP="005E2CC6">
      <w:pPr>
        <w:spacing w:line="360" w:lineRule="auto"/>
        <w:jc w:val="both"/>
        <w:rPr>
          <w:rFonts w:ascii="Georgia" w:eastAsia="Times New Roman" w:hAnsi="Georgia" w:cs="Arial"/>
          <w:sz w:val="24"/>
          <w:szCs w:val="24"/>
        </w:rPr>
      </w:pPr>
      <w:r w:rsidRPr="001E6CB0">
        <w:rPr>
          <w:rFonts w:ascii="Georgia" w:eastAsia="Times New Roman" w:hAnsi="Georgia" w:cs="Arial"/>
          <w:sz w:val="24"/>
          <w:szCs w:val="24"/>
        </w:rPr>
        <w:t xml:space="preserve">In the territory of Belarus, two state reserves – </w:t>
      </w:r>
      <w:proofErr w:type="spellStart"/>
      <w:r w:rsidRPr="001E6CB0">
        <w:rPr>
          <w:rFonts w:ascii="Georgia" w:eastAsia="Times New Roman" w:hAnsi="Georgia" w:cs="Arial"/>
          <w:sz w:val="24"/>
          <w:szCs w:val="24"/>
        </w:rPr>
        <w:t>Berezinsky</w:t>
      </w:r>
      <w:proofErr w:type="spellEnd"/>
      <w:r w:rsidRPr="001E6CB0">
        <w:rPr>
          <w:rFonts w:ascii="Georgia" w:eastAsia="Times New Roman" w:hAnsi="Georgia" w:cs="Arial"/>
          <w:sz w:val="24"/>
          <w:szCs w:val="24"/>
        </w:rPr>
        <w:t xml:space="preserve"> Biosphere Reserve (85.2 thousands hectares) and </w:t>
      </w:r>
      <w:proofErr w:type="spellStart"/>
      <w:r w:rsidRPr="001E6CB0">
        <w:rPr>
          <w:rFonts w:ascii="Georgia" w:eastAsia="Times New Roman" w:hAnsi="Georgia" w:cs="Arial"/>
          <w:sz w:val="24"/>
          <w:szCs w:val="24"/>
        </w:rPr>
        <w:t>Polesie</w:t>
      </w:r>
      <w:proofErr w:type="spellEnd"/>
      <w:r w:rsidRPr="001E6CB0">
        <w:rPr>
          <w:rFonts w:ascii="Georgia" w:eastAsia="Times New Roman" w:hAnsi="Georgia" w:cs="Arial"/>
          <w:sz w:val="24"/>
          <w:szCs w:val="24"/>
        </w:rPr>
        <w:t xml:space="preserve"> State Radioecological Reserve (216.1 thousands hectares) and four national parks –</w:t>
      </w:r>
      <w:proofErr w:type="spellStart"/>
      <w:r w:rsidRPr="001E6CB0">
        <w:rPr>
          <w:rFonts w:ascii="Georgia" w:eastAsia="Times New Roman" w:hAnsi="Georgia" w:cs="Arial"/>
          <w:sz w:val="24"/>
          <w:szCs w:val="24"/>
        </w:rPr>
        <w:t>Bialowieza</w:t>
      </w:r>
      <w:proofErr w:type="spellEnd"/>
      <w:r w:rsidRPr="001E6CB0">
        <w:rPr>
          <w:rFonts w:ascii="Georgia" w:eastAsia="Times New Roman" w:hAnsi="Georgia" w:cs="Arial"/>
          <w:sz w:val="24"/>
          <w:szCs w:val="24"/>
        </w:rPr>
        <w:t xml:space="preserve"> Forest (152.962 thousands hectares), </w:t>
      </w:r>
      <w:proofErr w:type="spellStart"/>
      <w:r w:rsidRPr="001E6CB0">
        <w:rPr>
          <w:rFonts w:ascii="Georgia" w:eastAsia="Times New Roman" w:hAnsi="Georgia" w:cs="Arial"/>
          <w:sz w:val="24"/>
          <w:szCs w:val="24"/>
        </w:rPr>
        <w:t>Braslav</w:t>
      </w:r>
      <w:proofErr w:type="spellEnd"/>
      <w:r w:rsidRPr="001E6CB0">
        <w:rPr>
          <w:rFonts w:ascii="Georgia" w:eastAsia="Times New Roman" w:hAnsi="Georgia" w:cs="Arial"/>
          <w:sz w:val="24"/>
          <w:szCs w:val="24"/>
        </w:rPr>
        <w:t xml:space="preserve"> </w:t>
      </w:r>
      <w:r w:rsidRPr="001E6CB0">
        <w:rPr>
          <w:rFonts w:ascii="Georgia" w:eastAsia="Times New Roman" w:hAnsi="Georgia" w:cs="Arial"/>
          <w:sz w:val="24"/>
          <w:szCs w:val="24"/>
        </w:rPr>
        <w:lastRenderedPageBreak/>
        <w:t>Lakes (69.115 thousands hectares),national parks “</w:t>
      </w:r>
      <w:proofErr w:type="spellStart"/>
      <w:r w:rsidRPr="001E6CB0">
        <w:rPr>
          <w:rFonts w:ascii="Georgia" w:eastAsia="Times New Roman" w:hAnsi="Georgia" w:cs="Arial"/>
          <w:sz w:val="24"/>
          <w:szCs w:val="24"/>
        </w:rPr>
        <w:t>Narochansky</w:t>
      </w:r>
      <w:proofErr w:type="spellEnd"/>
      <w:r w:rsidRPr="001E6CB0">
        <w:rPr>
          <w:rFonts w:ascii="Georgia" w:eastAsia="Times New Roman" w:hAnsi="Georgia" w:cs="Arial"/>
          <w:sz w:val="24"/>
          <w:szCs w:val="24"/>
        </w:rPr>
        <w:t>” (93.3 thousands hectares) and “</w:t>
      </w:r>
      <w:proofErr w:type="spellStart"/>
      <w:r w:rsidRPr="001E6CB0">
        <w:rPr>
          <w:rFonts w:ascii="Georgia" w:eastAsia="Times New Roman" w:hAnsi="Georgia" w:cs="Arial"/>
          <w:sz w:val="24"/>
          <w:szCs w:val="24"/>
        </w:rPr>
        <w:t>Pripyatsky</w:t>
      </w:r>
      <w:proofErr w:type="spellEnd"/>
      <w:r w:rsidRPr="001E6CB0">
        <w:rPr>
          <w:rFonts w:ascii="Georgia" w:eastAsia="Times New Roman" w:hAnsi="Georgia" w:cs="Arial"/>
          <w:sz w:val="24"/>
          <w:szCs w:val="24"/>
        </w:rPr>
        <w:t>” (85 841 thousands hectares).</w:t>
      </w:r>
    </w:p>
    <w:p w14:paraId="384DDA15" w14:textId="77777777" w:rsidR="004A2044" w:rsidRPr="001E6CB0" w:rsidRDefault="004A2044" w:rsidP="001E6CB0">
      <w:pPr>
        <w:spacing w:line="360" w:lineRule="auto"/>
        <w:jc w:val="both"/>
        <w:rPr>
          <w:rFonts w:ascii="Georgia" w:hAnsi="Georgia" w:cs="Arial"/>
          <w:b/>
          <w:sz w:val="24"/>
          <w:szCs w:val="24"/>
        </w:rPr>
      </w:pPr>
      <w:r w:rsidRPr="001E6CB0">
        <w:rPr>
          <w:rFonts w:ascii="Georgia" w:hAnsi="Georgia" w:cs="Arial"/>
          <w:b/>
          <w:sz w:val="24"/>
          <w:szCs w:val="24"/>
        </w:rPr>
        <w:t>Certification</w:t>
      </w:r>
    </w:p>
    <w:p w14:paraId="1DB42495" w14:textId="77777777" w:rsidR="004A2044" w:rsidRPr="00BB61A3" w:rsidRDefault="003075EA" w:rsidP="004A2044">
      <w:pPr>
        <w:spacing w:line="360" w:lineRule="auto"/>
        <w:jc w:val="both"/>
        <w:rPr>
          <w:rFonts w:ascii="Georgia" w:hAnsi="Georgia" w:cs="Arial"/>
          <w:sz w:val="24"/>
          <w:szCs w:val="24"/>
          <w:lang w:val="en-US"/>
        </w:rPr>
      </w:pPr>
      <w:r w:rsidRPr="001E6CB0">
        <w:rPr>
          <w:rFonts w:ascii="Georgia" w:eastAsia="Times New Roman" w:hAnsi="Georgia" w:cs="Arial"/>
          <w:sz w:val="24"/>
          <w:szCs w:val="24"/>
        </w:rPr>
        <w:t xml:space="preserve">Forest certification is carried out in accordance with the requirements of the FSC international Forest stewardship Council scheme and within the framework of the forest certification System of the National conformity assessment system of the Republic of Belarus recognized by the pan-European forest certification Council (PEFC). </w:t>
      </w:r>
      <w:proofErr w:type="gramStart"/>
      <w:r w:rsidRPr="001E6CB0">
        <w:rPr>
          <w:rFonts w:ascii="Georgia" w:eastAsia="Times New Roman" w:hAnsi="Georgia" w:cs="Arial"/>
          <w:sz w:val="24"/>
          <w:szCs w:val="24"/>
        </w:rPr>
        <w:t>Taking into account</w:t>
      </w:r>
      <w:proofErr w:type="gramEnd"/>
      <w:r w:rsidRPr="001E6CB0">
        <w:rPr>
          <w:rFonts w:ascii="Georgia" w:eastAsia="Times New Roman" w:hAnsi="Georgia" w:cs="Arial"/>
          <w:sz w:val="24"/>
          <w:szCs w:val="24"/>
        </w:rPr>
        <w:t xml:space="preserve"> the requirements of the international Forest stewardship Council (FSC) scheme as of January 1, 2019, 96 forestry enterprises, or 8.3 million hectares of forest Fund (98.5% of the total forest Fund of the Ministry of forestry) were certified. According to the PEFC scheme, 93 forestry enterprises of the Ministry of forestry on the area of 8.0 million hectares of forest Fund (95.0% of the total forest Fund of the Ministry of forestry) are certified forest management and forest management systems.</w:t>
      </w:r>
    </w:p>
    <w:p w14:paraId="22EC3083" w14:textId="77777777" w:rsidR="00DD6D07" w:rsidRDefault="00DD6D07" w:rsidP="00DD6D07">
      <w:pPr>
        <w:pStyle w:val="2"/>
      </w:pPr>
      <w:bookmarkStart w:id="10" w:name="_Toc412646197"/>
      <w:bookmarkStart w:id="11" w:name="_Toc454366455"/>
      <w:r>
        <w:t>Actions taken to promote certification amongst feedstock supplier</w:t>
      </w:r>
      <w:bookmarkEnd w:id="10"/>
      <w:bookmarkEnd w:id="11"/>
    </w:p>
    <w:p w14:paraId="5A0DD6E6" w14:textId="77777777" w:rsidR="00A9363C" w:rsidRPr="00FB43B1" w:rsidRDefault="00A9363C" w:rsidP="00A9363C">
      <w:pPr>
        <w:spacing w:line="360" w:lineRule="auto"/>
        <w:jc w:val="both"/>
        <w:rPr>
          <w:rFonts w:ascii="Georgia" w:hAnsi="Georgia" w:cs="Arial"/>
          <w:i/>
          <w:sz w:val="24"/>
          <w:szCs w:val="24"/>
        </w:rPr>
      </w:pPr>
      <w:bookmarkStart w:id="12" w:name="_Toc412646198"/>
      <w:bookmarkStart w:id="13" w:name="_Toc454366456"/>
      <w:proofErr w:type="gramStart"/>
      <w:r w:rsidRPr="00FB43B1">
        <w:rPr>
          <w:rFonts w:ascii="Georgia" w:hAnsi="Georgia" w:cs="Arial"/>
          <w:color w:val="000000"/>
          <w:sz w:val="24"/>
          <w:szCs w:val="24"/>
        </w:rPr>
        <w:t>For the production of</w:t>
      </w:r>
      <w:proofErr w:type="gramEnd"/>
      <w:r w:rsidRPr="00FB43B1">
        <w:rPr>
          <w:rFonts w:ascii="Georgia" w:hAnsi="Georgia" w:cs="Arial"/>
          <w:color w:val="000000"/>
          <w:sz w:val="24"/>
          <w:szCs w:val="24"/>
        </w:rPr>
        <w:t xml:space="preserve"> SBP-compliant pellets are used only FSC 100% certified supplier material. The company policy is to give a preference to certified suppliers. Raw material consists </w:t>
      </w:r>
      <w:r w:rsidR="00C57A39" w:rsidRPr="00FB43B1">
        <w:rPr>
          <w:rFonts w:ascii="Georgia" w:hAnsi="Georgia" w:cs="Arial"/>
          <w:color w:val="000000"/>
          <w:sz w:val="24"/>
          <w:szCs w:val="24"/>
          <w:lang w:val="en-US"/>
        </w:rPr>
        <w:t>both</w:t>
      </w:r>
      <w:r w:rsidR="002E2FAC" w:rsidRPr="00FB43B1">
        <w:rPr>
          <w:rFonts w:ascii="Georgia" w:hAnsi="Georgia" w:cs="Arial"/>
          <w:color w:val="000000"/>
          <w:sz w:val="24"/>
          <w:szCs w:val="24"/>
        </w:rPr>
        <w:t xml:space="preserve"> </w:t>
      </w:r>
      <w:r w:rsidRPr="00FB43B1">
        <w:rPr>
          <w:rFonts w:ascii="Georgia" w:hAnsi="Georgia" w:cs="Arial"/>
          <w:color w:val="000000"/>
          <w:sz w:val="24"/>
          <w:szCs w:val="24"/>
        </w:rPr>
        <w:t xml:space="preserve">of wood waste from </w:t>
      </w:r>
      <w:r w:rsidR="002E2FAC" w:rsidRPr="00FB43B1">
        <w:rPr>
          <w:rFonts w:ascii="Georgia" w:hAnsi="Georgia" w:cs="Arial"/>
          <w:color w:val="000000"/>
          <w:sz w:val="24"/>
          <w:szCs w:val="24"/>
        </w:rPr>
        <w:t xml:space="preserve">own </w:t>
      </w:r>
      <w:r w:rsidRPr="00FB43B1">
        <w:rPr>
          <w:rFonts w:ascii="Georgia" w:hAnsi="Georgia" w:cs="Arial"/>
          <w:color w:val="000000"/>
          <w:sz w:val="24"/>
          <w:szCs w:val="24"/>
        </w:rPr>
        <w:t>production</w:t>
      </w:r>
      <w:r w:rsidR="002E2FAC" w:rsidRPr="00FB43B1">
        <w:rPr>
          <w:rFonts w:ascii="Georgia" w:hAnsi="Georgia" w:cs="Arial"/>
          <w:color w:val="000000"/>
          <w:sz w:val="24"/>
          <w:szCs w:val="24"/>
        </w:rPr>
        <w:t xml:space="preserve"> and main production </w:t>
      </w:r>
      <w:r w:rsidRPr="00FB43B1">
        <w:rPr>
          <w:rFonts w:ascii="Georgia" w:hAnsi="Georgia" w:cs="Arial"/>
          <w:color w:val="000000"/>
          <w:sz w:val="24"/>
          <w:szCs w:val="24"/>
        </w:rPr>
        <w:t>of suppliers. Therefore, uncertified and new suppliers are invited to certify their base production and get benefit from residues.</w:t>
      </w:r>
    </w:p>
    <w:p w14:paraId="5FFA1011" w14:textId="77777777" w:rsidR="00DD6D07" w:rsidRDefault="00DD6D07" w:rsidP="00DD6D07">
      <w:pPr>
        <w:pStyle w:val="2"/>
      </w:pPr>
      <w:r>
        <w:t>Final harvest sampling programme</w:t>
      </w:r>
      <w:bookmarkEnd w:id="12"/>
      <w:bookmarkEnd w:id="13"/>
    </w:p>
    <w:p w14:paraId="17474634" w14:textId="77777777" w:rsidR="002E2FAC" w:rsidRPr="00F40FCE" w:rsidRDefault="002E2FAC" w:rsidP="002E2FAC">
      <w:pPr>
        <w:rPr>
          <w:rFonts w:ascii="Georgia" w:hAnsi="Georgia"/>
          <w:sz w:val="24"/>
          <w:szCs w:val="24"/>
        </w:rPr>
      </w:pPr>
      <w:r w:rsidRPr="00F40FCE">
        <w:rPr>
          <w:rFonts w:ascii="Georgia" w:hAnsi="Georgia" w:cs="Arial"/>
          <w:sz w:val="24"/>
          <w:szCs w:val="24"/>
        </w:rPr>
        <w:t>N/A</w:t>
      </w:r>
    </w:p>
    <w:p w14:paraId="245CED31" w14:textId="77777777" w:rsidR="00DD6D07" w:rsidRDefault="00DD6D07" w:rsidP="00DD6D07">
      <w:pPr>
        <w:pStyle w:val="2"/>
      </w:pPr>
      <w:bookmarkStart w:id="14" w:name="_Toc412646199"/>
      <w:bookmarkStart w:id="15" w:name="_Toc454366457"/>
      <w:r>
        <w:t>Flow diagram of feedstock inputs showing feedstock type [optional]</w:t>
      </w:r>
      <w:bookmarkEnd w:id="14"/>
      <w:bookmarkEnd w:id="15"/>
    </w:p>
    <w:p w14:paraId="1C044266" w14:textId="77777777" w:rsidR="002E2FAC" w:rsidRPr="00F40FCE" w:rsidRDefault="00B307BE" w:rsidP="002E2FAC">
      <w:pPr>
        <w:pStyle w:val="a"/>
        <w:numPr>
          <w:ilvl w:val="0"/>
          <w:numId w:val="0"/>
        </w:numPr>
        <w:spacing w:after="0" w:line="360" w:lineRule="auto"/>
        <w:jc w:val="both"/>
        <w:rPr>
          <w:rFonts w:ascii="Georgia" w:hAnsi="Georgia" w:cs="Arial"/>
          <w:sz w:val="24"/>
          <w:szCs w:val="24"/>
        </w:rPr>
      </w:pPr>
      <w:bookmarkStart w:id="16" w:name="_Toc412646200"/>
      <w:bookmarkStart w:id="17" w:name="_Toc454366458"/>
      <w:r>
        <w:rPr>
          <w:rFonts w:ascii="Georgia" w:hAnsi="Georgia" w:cs="Arial"/>
          <w:sz w:val="24"/>
          <w:szCs w:val="24"/>
        </w:rPr>
        <w:t>N/A</w:t>
      </w:r>
    </w:p>
    <w:p w14:paraId="6A741579" w14:textId="77777777" w:rsidR="00DD6D07" w:rsidRDefault="00DD6D07" w:rsidP="00DD6D07">
      <w:pPr>
        <w:pStyle w:val="2"/>
      </w:pPr>
      <w:r>
        <w:lastRenderedPageBreak/>
        <w:t>Quantification of the Supply Base</w:t>
      </w:r>
      <w:bookmarkEnd w:id="16"/>
      <w:bookmarkEnd w:id="17"/>
    </w:p>
    <w:p w14:paraId="0268BBAC" w14:textId="77777777" w:rsidR="00DD6D07" w:rsidRPr="009813C7" w:rsidRDefault="00DD6D07" w:rsidP="00DD6D07">
      <w:pPr>
        <w:pStyle w:val="5"/>
        <w:rPr>
          <w:sz w:val="28"/>
          <w:szCs w:val="28"/>
        </w:rPr>
      </w:pPr>
      <w:r w:rsidRPr="009813C7">
        <w:rPr>
          <w:sz w:val="28"/>
          <w:szCs w:val="28"/>
        </w:rPr>
        <w:t>Supply Base</w:t>
      </w:r>
    </w:p>
    <w:p w14:paraId="06F45A81" w14:textId="77777777" w:rsidR="002E2FAC" w:rsidRPr="00FB43B1" w:rsidRDefault="002E2FAC" w:rsidP="002E2FAC">
      <w:pPr>
        <w:pStyle w:val="a0"/>
        <w:numPr>
          <w:ilvl w:val="0"/>
          <w:numId w:val="14"/>
        </w:numPr>
        <w:rPr>
          <w:rFonts w:ascii="Georgia" w:hAnsi="Georgia" w:cs="Arial"/>
          <w:sz w:val="24"/>
          <w:szCs w:val="24"/>
        </w:rPr>
      </w:pPr>
      <w:r w:rsidRPr="00FB43B1">
        <w:rPr>
          <w:rFonts w:ascii="Georgia" w:hAnsi="Georgia" w:cs="Arial"/>
          <w:sz w:val="24"/>
          <w:szCs w:val="24"/>
        </w:rPr>
        <w:t xml:space="preserve">Total Supply Base area </w:t>
      </w:r>
      <w:r w:rsidR="001950E9" w:rsidRPr="00FB43B1">
        <w:rPr>
          <w:rFonts w:ascii="Georgia" w:hAnsi="Georgia" w:cs="Arial"/>
          <w:sz w:val="24"/>
          <w:szCs w:val="24"/>
        </w:rPr>
        <w:t>9</w:t>
      </w:r>
      <w:r w:rsidRPr="00FB43B1">
        <w:rPr>
          <w:rFonts w:ascii="Georgia" w:hAnsi="Georgia" w:cs="Arial"/>
          <w:sz w:val="24"/>
          <w:szCs w:val="24"/>
        </w:rPr>
        <w:t>,</w:t>
      </w:r>
      <w:proofErr w:type="gramStart"/>
      <w:r w:rsidR="00472771">
        <w:rPr>
          <w:rFonts w:ascii="Georgia" w:hAnsi="Georgia" w:cs="Arial"/>
          <w:sz w:val="24"/>
          <w:szCs w:val="24"/>
        </w:rPr>
        <w:t>58</w:t>
      </w:r>
      <w:r w:rsidRPr="00FB43B1">
        <w:rPr>
          <w:rFonts w:ascii="Georgia" w:hAnsi="Georgia" w:cs="Arial"/>
          <w:sz w:val="24"/>
          <w:szCs w:val="24"/>
        </w:rPr>
        <w:t xml:space="preserve">  </w:t>
      </w:r>
      <w:proofErr w:type="spellStart"/>
      <w:r w:rsidRPr="00FB43B1">
        <w:rPr>
          <w:rFonts w:ascii="Georgia" w:hAnsi="Georgia" w:cs="Arial"/>
          <w:sz w:val="24"/>
          <w:szCs w:val="24"/>
        </w:rPr>
        <w:t>milj</w:t>
      </w:r>
      <w:proofErr w:type="spellEnd"/>
      <w:proofErr w:type="gramEnd"/>
      <w:r w:rsidRPr="00FB43B1">
        <w:rPr>
          <w:rFonts w:ascii="Georgia" w:hAnsi="Georgia" w:cs="Arial"/>
          <w:sz w:val="24"/>
          <w:szCs w:val="24"/>
        </w:rPr>
        <w:t xml:space="preserve"> (ha)</w:t>
      </w:r>
    </w:p>
    <w:p w14:paraId="6740B000" w14:textId="77777777" w:rsidR="002E2FAC" w:rsidRPr="00FB43B1" w:rsidRDefault="002E2FAC" w:rsidP="002E2FAC">
      <w:pPr>
        <w:pStyle w:val="a0"/>
        <w:numPr>
          <w:ilvl w:val="0"/>
          <w:numId w:val="14"/>
        </w:numPr>
        <w:rPr>
          <w:rFonts w:ascii="Georgia" w:hAnsi="Georgia" w:cs="Arial"/>
          <w:sz w:val="24"/>
          <w:szCs w:val="24"/>
        </w:rPr>
      </w:pPr>
      <w:r w:rsidRPr="00FB43B1">
        <w:rPr>
          <w:rFonts w:ascii="Georgia" w:hAnsi="Georgia" w:cs="Arial"/>
          <w:sz w:val="24"/>
          <w:szCs w:val="24"/>
        </w:rPr>
        <w:t>Tenure by type (ha):</w:t>
      </w:r>
      <w:r w:rsidRPr="00FB43B1">
        <w:rPr>
          <w:rFonts w:ascii="Georgia" w:hAnsi="Georgia" w:cs="Arial"/>
          <w:sz w:val="24"/>
          <w:szCs w:val="24"/>
        </w:rPr>
        <w:tab/>
      </w:r>
      <w:r w:rsidRPr="00FB43B1">
        <w:rPr>
          <w:rFonts w:ascii="Georgia" w:hAnsi="Georgia" w:cs="Arial"/>
          <w:sz w:val="24"/>
          <w:szCs w:val="24"/>
        </w:rPr>
        <w:tab/>
      </w:r>
      <w:r w:rsidR="00472771">
        <w:rPr>
          <w:rFonts w:ascii="Georgia" w:hAnsi="Georgia" w:cs="Arial"/>
          <w:sz w:val="24"/>
          <w:szCs w:val="24"/>
        </w:rPr>
        <w:t>State owned</w:t>
      </w:r>
      <w:r w:rsidRPr="00FB43B1">
        <w:rPr>
          <w:rFonts w:ascii="Georgia" w:hAnsi="Georgia" w:cs="Arial"/>
          <w:sz w:val="24"/>
          <w:szCs w:val="24"/>
        </w:rPr>
        <w:t xml:space="preserve"> </w:t>
      </w:r>
      <w:r w:rsidR="001950E9" w:rsidRPr="00FB43B1">
        <w:rPr>
          <w:rFonts w:ascii="Georgia" w:hAnsi="Georgia" w:cs="Arial"/>
          <w:sz w:val="24"/>
          <w:szCs w:val="24"/>
        </w:rPr>
        <w:t>9</w:t>
      </w:r>
      <w:r w:rsidRPr="00FB43B1">
        <w:rPr>
          <w:rFonts w:ascii="Georgia" w:hAnsi="Georgia" w:cs="Arial"/>
          <w:sz w:val="24"/>
          <w:szCs w:val="24"/>
        </w:rPr>
        <w:t>,</w:t>
      </w:r>
      <w:r w:rsidR="00472771">
        <w:rPr>
          <w:rFonts w:ascii="Georgia" w:hAnsi="Georgia" w:cs="Arial"/>
          <w:sz w:val="24"/>
          <w:szCs w:val="24"/>
        </w:rPr>
        <w:t>58</w:t>
      </w:r>
      <w:r w:rsidR="001950E9" w:rsidRPr="00FB43B1">
        <w:rPr>
          <w:rFonts w:ascii="Georgia" w:hAnsi="Georgia" w:cs="Arial"/>
          <w:sz w:val="24"/>
          <w:szCs w:val="24"/>
        </w:rPr>
        <w:t xml:space="preserve"> </w:t>
      </w:r>
      <w:proofErr w:type="spellStart"/>
      <w:proofErr w:type="gramStart"/>
      <w:r w:rsidRPr="00FB43B1">
        <w:rPr>
          <w:rFonts w:ascii="Georgia" w:hAnsi="Georgia" w:cs="Arial"/>
          <w:sz w:val="24"/>
          <w:szCs w:val="24"/>
        </w:rPr>
        <w:t>milj</w:t>
      </w:r>
      <w:proofErr w:type="spellEnd"/>
      <w:r w:rsidRPr="00FB43B1">
        <w:rPr>
          <w:rFonts w:ascii="Georgia" w:hAnsi="Georgia" w:cs="Arial"/>
          <w:sz w:val="24"/>
          <w:szCs w:val="24"/>
        </w:rPr>
        <w:t>./</w:t>
      </w:r>
      <w:proofErr w:type="gramEnd"/>
      <w:r w:rsidRPr="00FB43B1">
        <w:rPr>
          <w:rFonts w:ascii="Georgia" w:hAnsi="Georgia" w:cs="Arial"/>
          <w:sz w:val="24"/>
          <w:szCs w:val="24"/>
        </w:rPr>
        <w:t xml:space="preserve"> ha</w:t>
      </w:r>
    </w:p>
    <w:p w14:paraId="37ACD61E" w14:textId="77777777" w:rsidR="002E2FAC" w:rsidRPr="00FB43B1" w:rsidRDefault="002E2FAC" w:rsidP="002E2FAC">
      <w:pPr>
        <w:pStyle w:val="a0"/>
        <w:numPr>
          <w:ilvl w:val="0"/>
          <w:numId w:val="14"/>
        </w:numPr>
        <w:rPr>
          <w:rFonts w:ascii="Georgia" w:hAnsi="Georgia" w:cs="Arial"/>
          <w:sz w:val="24"/>
          <w:szCs w:val="24"/>
        </w:rPr>
      </w:pPr>
      <w:r w:rsidRPr="00FB43B1">
        <w:rPr>
          <w:rFonts w:ascii="Georgia" w:hAnsi="Georgia" w:cs="Arial"/>
          <w:sz w:val="24"/>
          <w:szCs w:val="24"/>
        </w:rPr>
        <w:t>Fo</w:t>
      </w:r>
      <w:r w:rsidR="00F40FCE" w:rsidRPr="00FB43B1">
        <w:rPr>
          <w:rFonts w:ascii="Georgia" w:hAnsi="Georgia" w:cs="Arial"/>
          <w:sz w:val="24"/>
          <w:szCs w:val="24"/>
        </w:rPr>
        <w:t>rest by type (ha):</w:t>
      </w:r>
      <w:r w:rsidR="00F40FCE" w:rsidRPr="00FB43B1">
        <w:rPr>
          <w:rFonts w:ascii="Georgia" w:hAnsi="Georgia" w:cs="Arial"/>
          <w:sz w:val="24"/>
          <w:szCs w:val="24"/>
        </w:rPr>
        <w:tab/>
        <w:t xml:space="preserve">              </w:t>
      </w:r>
      <w:r w:rsidRPr="00FB43B1">
        <w:rPr>
          <w:rFonts w:ascii="Georgia" w:hAnsi="Georgia" w:cs="Arial"/>
          <w:sz w:val="24"/>
          <w:szCs w:val="24"/>
        </w:rPr>
        <w:t xml:space="preserve">Temperate </w:t>
      </w:r>
      <w:r w:rsidR="001950E9" w:rsidRPr="00FB43B1">
        <w:rPr>
          <w:rFonts w:ascii="Georgia" w:hAnsi="Georgia" w:cs="Arial"/>
          <w:sz w:val="24"/>
          <w:szCs w:val="24"/>
        </w:rPr>
        <w:t>9</w:t>
      </w:r>
      <w:r w:rsidRPr="00FB43B1">
        <w:rPr>
          <w:rFonts w:ascii="Georgia" w:hAnsi="Georgia" w:cs="Arial"/>
          <w:sz w:val="24"/>
          <w:szCs w:val="24"/>
        </w:rPr>
        <w:t>,</w:t>
      </w:r>
      <w:r w:rsidR="00472771">
        <w:rPr>
          <w:rFonts w:ascii="Georgia" w:hAnsi="Georgia" w:cs="Arial"/>
          <w:sz w:val="24"/>
          <w:szCs w:val="24"/>
        </w:rPr>
        <w:t>58</w:t>
      </w:r>
      <w:r w:rsidRPr="00FB43B1">
        <w:rPr>
          <w:rFonts w:ascii="Georgia" w:hAnsi="Georgia" w:cs="Arial"/>
          <w:sz w:val="24"/>
          <w:szCs w:val="24"/>
        </w:rPr>
        <w:t xml:space="preserve"> </w:t>
      </w:r>
      <w:proofErr w:type="spellStart"/>
      <w:proofErr w:type="gramStart"/>
      <w:r w:rsidRPr="00FB43B1">
        <w:rPr>
          <w:rFonts w:ascii="Georgia" w:hAnsi="Georgia" w:cs="Arial"/>
          <w:sz w:val="24"/>
          <w:szCs w:val="24"/>
        </w:rPr>
        <w:t>milj</w:t>
      </w:r>
      <w:proofErr w:type="spellEnd"/>
      <w:r w:rsidRPr="00FB43B1">
        <w:rPr>
          <w:rFonts w:ascii="Georgia" w:hAnsi="Georgia" w:cs="Arial"/>
          <w:sz w:val="24"/>
          <w:szCs w:val="24"/>
        </w:rPr>
        <w:t>,.</w:t>
      </w:r>
      <w:proofErr w:type="gramEnd"/>
      <w:r w:rsidRPr="00FB43B1">
        <w:rPr>
          <w:rFonts w:ascii="Georgia" w:hAnsi="Georgia" w:cs="Arial"/>
          <w:sz w:val="24"/>
          <w:szCs w:val="24"/>
        </w:rPr>
        <w:t xml:space="preserve"> ha </w:t>
      </w:r>
    </w:p>
    <w:p w14:paraId="7C9F1D8D" w14:textId="77777777" w:rsidR="002E2FAC" w:rsidRPr="00FB43B1" w:rsidRDefault="002E2FAC" w:rsidP="002E2FAC">
      <w:pPr>
        <w:pStyle w:val="a0"/>
        <w:numPr>
          <w:ilvl w:val="0"/>
          <w:numId w:val="14"/>
        </w:numPr>
        <w:rPr>
          <w:rFonts w:ascii="Georgia" w:hAnsi="Georgia" w:cs="Arial"/>
          <w:sz w:val="24"/>
          <w:szCs w:val="24"/>
        </w:rPr>
      </w:pPr>
      <w:r w:rsidRPr="00FB43B1">
        <w:rPr>
          <w:rFonts w:ascii="Georgia" w:hAnsi="Georgia" w:cs="Arial"/>
          <w:sz w:val="24"/>
          <w:szCs w:val="24"/>
        </w:rPr>
        <w:t>Forest by management type</w:t>
      </w:r>
      <w:r w:rsidR="00F40FCE" w:rsidRPr="00FB43B1">
        <w:rPr>
          <w:rFonts w:ascii="Georgia" w:hAnsi="Georgia" w:cs="Arial"/>
          <w:sz w:val="24"/>
          <w:szCs w:val="24"/>
        </w:rPr>
        <w:t xml:space="preserve"> (ha</w:t>
      </w:r>
      <w:proofErr w:type="gramStart"/>
      <w:r w:rsidR="00F40FCE" w:rsidRPr="00FB43B1">
        <w:rPr>
          <w:rFonts w:ascii="Georgia" w:hAnsi="Georgia" w:cs="Arial"/>
          <w:sz w:val="24"/>
          <w:szCs w:val="24"/>
        </w:rPr>
        <w:t>):</w:t>
      </w:r>
      <w:r w:rsidRPr="00FB43B1">
        <w:rPr>
          <w:rFonts w:ascii="Georgia" w:hAnsi="Georgia" w:cs="Arial"/>
          <w:sz w:val="24"/>
          <w:szCs w:val="24"/>
        </w:rPr>
        <w:t>Managed</w:t>
      </w:r>
      <w:proofErr w:type="gramEnd"/>
      <w:r w:rsidRPr="00FB43B1">
        <w:rPr>
          <w:rFonts w:ascii="Georgia" w:hAnsi="Georgia" w:cs="Arial"/>
          <w:sz w:val="24"/>
          <w:szCs w:val="24"/>
        </w:rPr>
        <w:t xml:space="preserve"> Semi-Natural </w:t>
      </w:r>
      <w:r w:rsidR="001950E9" w:rsidRPr="00FB43B1">
        <w:rPr>
          <w:rFonts w:ascii="Georgia" w:hAnsi="Georgia" w:cs="Arial"/>
          <w:sz w:val="24"/>
          <w:szCs w:val="24"/>
        </w:rPr>
        <w:t>9</w:t>
      </w:r>
      <w:r w:rsidRPr="00FB43B1">
        <w:rPr>
          <w:rFonts w:ascii="Georgia" w:hAnsi="Georgia" w:cs="Arial"/>
          <w:sz w:val="24"/>
          <w:szCs w:val="24"/>
        </w:rPr>
        <w:t>,</w:t>
      </w:r>
      <w:r w:rsidR="00472771">
        <w:rPr>
          <w:rFonts w:ascii="Georgia" w:hAnsi="Georgia" w:cs="Arial"/>
          <w:sz w:val="24"/>
          <w:szCs w:val="24"/>
        </w:rPr>
        <w:t>58</w:t>
      </w:r>
      <w:r w:rsidRPr="00FB43B1">
        <w:rPr>
          <w:rFonts w:ascii="Georgia" w:hAnsi="Georgia" w:cs="Arial"/>
          <w:sz w:val="24"/>
          <w:szCs w:val="24"/>
        </w:rPr>
        <w:t xml:space="preserve">, </w:t>
      </w:r>
      <w:proofErr w:type="spellStart"/>
      <w:r w:rsidRPr="00FB43B1">
        <w:rPr>
          <w:rFonts w:ascii="Georgia" w:hAnsi="Georgia" w:cs="Arial"/>
          <w:sz w:val="24"/>
          <w:szCs w:val="24"/>
        </w:rPr>
        <w:t>milj</w:t>
      </w:r>
      <w:proofErr w:type="spellEnd"/>
      <w:r w:rsidRPr="00FB43B1">
        <w:rPr>
          <w:rFonts w:ascii="Georgia" w:hAnsi="Georgia" w:cs="Arial"/>
          <w:sz w:val="24"/>
          <w:szCs w:val="24"/>
        </w:rPr>
        <w:t>., ha</w:t>
      </w:r>
    </w:p>
    <w:p w14:paraId="7F3DB68F" w14:textId="1EC951E1" w:rsidR="002E2FAC" w:rsidRPr="00FB43B1" w:rsidRDefault="002E2FAC" w:rsidP="002E2FAC">
      <w:pPr>
        <w:pStyle w:val="a0"/>
        <w:numPr>
          <w:ilvl w:val="0"/>
          <w:numId w:val="14"/>
        </w:numPr>
        <w:rPr>
          <w:rFonts w:ascii="Georgia" w:hAnsi="Georgia" w:cs="Arial"/>
          <w:sz w:val="24"/>
          <w:szCs w:val="24"/>
        </w:rPr>
      </w:pPr>
      <w:r w:rsidRPr="00FB43B1">
        <w:rPr>
          <w:rFonts w:ascii="Georgia" w:hAnsi="Georgia" w:cs="Arial"/>
          <w:sz w:val="24"/>
          <w:szCs w:val="24"/>
        </w:rPr>
        <w:t>C</w:t>
      </w:r>
      <w:r w:rsidR="00F40FCE" w:rsidRPr="00FB43B1">
        <w:rPr>
          <w:rFonts w:ascii="Georgia" w:hAnsi="Georgia" w:cs="Arial"/>
          <w:sz w:val="24"/>
          <w:szCs w:val="24"/>
        </w:rPr>
        <w:t>ertified forest by scheme (ha):</w:t>
      </w:r>
      <w:r w:rsidR="00AE44C2">
        <w:rPr>
          <w:rFonts w:ascii="Georgia" w:hAnsi="Georgia" w:cs="Arial"/>
          <w:sz w:val="24"/>
          <w:szCs w:val="24"/>
          <w:lang w:val="en-US"/>
        </w:rPr>
        <w:t>9</w:t>
      </w:r>
      <w:r w:rsidRPr="00FB43B1">
        <w:rPr>
          <w:rFonts w:ascii="Georgia" w:hAnsi="Georgia" w:cs="Arial"/>
          <w:sz w:val="24"/>
          <w:szCs w:val="24"/>
        </w:rPr>
        <w:t>,</w:t>
      </w:r>
      <w:r w:rsidR="00AE44C2">
        <w:rPr>
          <w:rFonts w:ascii="Georgia" w:hAnsi="Georgia" w:cs="Arial"/>
          <w:sz w:val="24"/>
          <w:szCs w:val="24"/>
        </w:rPr>
        <w:t>0</w:t>
      </w:r>
      <w:r w:rsidR="00B67A7B" w:rsidRPr="00B67A7B">
        <w:rPr>
          <w:rFonts w:ascii="Georgia" w:hAnsi="Georgia" w:cs="Arial"/>
          <w:sz w:val="24"/>
          <w:szCs w:val="24"/>
          <w:lang w:val="en-US"/>
        </w:rPr>
        <w:t>3</w:t>
      </w:r>
      <w:r w:rsidRPr="00FB43B1">
        <w:rPr>
          <w:rFonts w:ascii="Georgia" w:hAnsi="Georgia" w:cs="Arial"/>
          <w:sz w:val="24"/>
          <w:szCs w:val="24"/>
        </w:rPr>
        <w:t xml:space="preserve"> </w:t>
      </w:r>
      <w:proofErr w:type="spellStart"/>
      <w:r w:rsidRPr="00FB43B1">
        <w:rPr>
          <w:rFonts w:ascii="Georgia" w:hAnsi="Georgia" w:cs="Arial"/>
          <w:sz w:val="24"/>
          <w:szCs w:val="24"/>
        </w:rPr>
        <w:t>milj</w:t>
      </w:r>
      <w:proofErr w:type="spellEnd"/>
      <w:r w:rsidRPr="00FB43B1">
        <w:rPr>
          <w:rFonts w:ascii="Georgia" w:hAnsi="Georgia" w:cs="Arial"/>
          <w:sz w:val="24"/>
          <w:szCs w:val="24"/>
        </w:rPr>
        <w:t xml:space="preserve">. </w:t>
      </w:r>
      <w:proofErr w:type="gramStart"/>
      <w:r w:rsidRPr="00FB43B1">
        <w:rPr>
          <w:rFonts w:ascii="Georgia" w:hAnsi="Georgia" w:cs="Arial"/>
          <w:sz w:val="24"/>
          <w:szCs w:val="24"/>
        </w:rPr>
        <w:t>ha  FSC</w:t>
      </w:r>
      <w:proofErr w:type="gramEnd"/>
      <w:r w:rsidRPr="00FB43B1">
        <w:rPr>
          <w:rFonts w:ascii="Georgia" w:hAnsi="Georgia" w:cs="Arial"/>
          <w:sz w:val="24"/>
          <w:szCs w:val="24"/>
        </w:rPr>
        <w:t xml:space="preserve"> and  </w:t>
      </w:r>
      <w:r w:rsidR="00B67A7B" w:rsidRPr="00B67A7B">
        <w:rPr>
          <w:rFonts w:ascii="Georgia" w:hAnsi="Georgia" w:cs="Arial"/>
          <w:sz w:val="24"/>
          <w:szCs w:val="24"/>
          <w:lang w:val="en-US"/>
        </w:rPr>
        <w:t>8</w:t>
      </w:r>
      <w:r w:rsidRPr="00FB43B1">
        <w:rPr>
          <w:rFonts w:ascii="Georgia" w:hAnsi="Georgia" w:cs="Arial"/>
          <w:sz w:val="24"/>
          <w:szCs w:val="24"/>
        </w:rPr>
        <w:t>,</w:t>
      </w:r>
      <w:r w:rsidR="00AE44C2">
        <w:rPr>
          <w:rFonts w:ascii="Georgia" w:hAnsi="Georgia" w:cs="Arial"/>
          <w:sz w:val="24"/>
          <w:szCs w:val="24"/>
          <w:lang w:val="en-US"/>
        </w:rPr>
        <w:t>80</w:t>
      </w:r>
      <w:r w:rsidRPr="00FB43B1">
        <w:rPr>
          <w:rFonts w:ascii="Georgia" w:hAnsi="Georgia" w:cs="Arial"/>
          <w:sz w:val="24"/>
          <w:szCs w:val="24"/>
        </w:rPr>
        <w:t xml:space="preserve"> </w:t>
      </w:r>
      <w:proofErr w:type="spellStart"/>
      <w:r w:rsidRPr="00FB43B1">
        <w:rPr>
          <w:rFonts w:ascii="Georgia" w:hAnsi="Georgia" w:cs="Arial"/>
          <w:sz w:val="24"/>
          <w:szCs w:val="24"/>
        </w:rPr>
        <w:t>milj</w:t>
      </w:r>
      <w:proofErr w:type="spellEnd"/>
      <w:r w:rsidRPr="00FB43B1">
        <w:rPr>
          <w:rFonts w:ascii="Georgia" w:hAnsi="Georgia" w:cs="Arial"/>
          <w:sz w:val="24"/>
          <w:szCs w:val="24"/>
        </w:rPr>
        <w:t xml:space="preserve"> ha </w:t>
      </w:r>
      <w:r w:rsidR="00AE44C2">
        <w:rPr>
          <w:rFonts w:ascii="Georgia" w:hAnsi="Georgia" w:cs="Arial"/>
          <w:sz w:val="24"/>
          <w:szCs w:val="24"/>
          <w:lang w:val="en-US"/>
        </w:rPr>
        <w:t>PEFC</w:t>
      </w:r>
    </w:p>
    <w:p w14:paraId="7D919464" w14:textId="77777777" w:rsidR="00DD6D07" w:rsidRPr="009813C7" w:rsidRDefault="00DD6D07" w:rsidP="00DD6D07">
      <w:pPr>
        <w:pStyle w:val="5"/>
        <w:rPr>
          <w:sz w:val="28"/>
          <w:szCs w:val="28"/>
        </w:rPr>
      </w:pPr>
      <w:r w:rsidRPr="009813C7">
        <w:rPr>
          <w:sz w:val="28"/>
          <w:szCs w:val="28"/>
        </w:rPr>
        <w:t>Feedstock</w:t>
      </w:r>
    </w:p>
    <w:p w14:paraId="54F6B7B0" w14:textId="2E825052" w:rsidR="0024184B" w:rsidRPr="00F40FCE" w:rsidRDefault="0024184B" w:rsidP="00F40FCE">
      <w:pPr>
        <w:pStyle w:val="a0"/>
        <w:numPr>
          <w:ilvl w:val="0"/>
          <w:numId w:val="14"/>
        </w:numPr>
        <w:jc w:val="both"/>
        <w:rPr>
          <w:rFonts w:ascii="Georgia" w:hAnsi="Georgia" w:cs="Arial"/>
          <w:sz w:val="24"/>
          <w:szCs w:val="24"/>
        </w:rPr>
      </w:pPr>
      <w:bookmarkStart w:id="18" w:name="_Toc397674999"/>
      <w:bookmarkStart w:id="19" w:name="_Toc412646201"/>
      <w:bookmarkStart w:id="20" w:name="_Toc454366459"/>
      <w:r w:rsidRPr="00F40FCE">
        <w:rPr>
          <w:rFonts w:ascii="Georgia" w:hAnsi="Georgia" w:cs="Arial"/>
          <w:sz w:val="24"/>
          <w:szCs w:val="24"/>
        </w:rPr>
        <w:t>Total volume of Feedstock:</w:t>
      </w:r>
      <w:r w:rsidRPr="00F40FCE">
        <w:rPr>
          <w:rFonts w:ascii="Georgia" w:hAnsi="Georgia" w:cs="Arial"/>
          <w:sz w:val="24"/>
          <w:szCs w:val="24"/>
        </w:rPr>
        <w:tab/>
      </w:r>
      <w:bookmarkStart w:id="21" w:name="_Hlk2258675"/>
      <w:bookmarkStart w:id="22" w:name="_Hlk508803256"/>
      <w:r w:rsidR="00370CF5" w:rsidRPr="00370CF5">
        <w:rPr>
          <w:rFonts w:ascii="Georgia" w:hAnsi="Georgia" w:cs="Arial"/>
          <w:b/>
          <w:sz w:val="24"/>
          <w:szCs w:val="24"/>
          <w:lang w:val="en-US"/>
        </w:rPr>
        <w:t>15404</w:t>
      </w:r>
      <w:r w:rsidR="00E27E89" w:rsidRPr="00CF7B17">
        <w:rPr>
          <w:rFonts w:ascii="Georgia" w:hAnsi="Georgia" w:cs="Arial"/>
          <w:b/>
          <w:sz w:val="24"/>
          <w:szCs w:val="24"/>
        </w:rPr>
        <w:t>,</w:t>
      </w:r>
      <w:bookmarkEnd w:id="21"/>
      <w:r w:rsidR="00370CF5" w:rsidRPr="00D17910">
        <w:rPr>
          <w:rFonts w:ascii="Georgia" w:hAnsi="Georgia" w:cs="Arial"/>
          <w:b/>
          <w:sz w:val="24"/>
          <w:szCs w:val="24"/>
          <w:lang w:val="en-US"/>
        </w:rPr>
        <w:t>02</w:t>
      </w:r>
      <w:r w:rsidR="00874FBF">
        <w:rPr>
          <w:rFonts w:ascii="Georgia" w:hAnsi="Georgia" w:cs="Arial"/>
          <w:b/>
          <w:sz w:val="24"/>
          <w:szCs w:val="24"/>
          <w:lang w:val="en-US"/>
        </w:rPr>
        <w:t xml:space="preserve"> (without burner consumption)</w:t>
      </w:r>
      <w:r w:rsidR="00370CF5" w:rsidRPr="00D17910">
        <w:rPr>
          <w:rFonts w:ascii="Georgia" w:hAnsi="Georgia" w:cs="Arial"/>
          <w:b/>
          <w:sz w:val="24"/>
          <w:szCs w:val="24"/>
          <w:lang w:val="en-US"/>
        </w:rPr>
        <w:t xml:space="preserve"> </w:t>
      </w:r>
      <w:r w:rsidR="00E27E89" w:rsidRPr="00CF7B17">
        <w:rPr>
          <w:rFonts w:ascii="Georgia" w:hAnsi="Georgia" w:cs="Arial"/>
          <w:b/>
          <w:sz w:val="24"/>
          <w:szCs w:val="24"/>
        </w:rPr>
        <w:t>m3</w:t>
      </w:r>
      <w:bookmarkEnd w:id="22"/>
    </w:p>
    <w:p w14:paraId="17F1C26B" w14:textId="1480DF27" w:rsidR="0024184B" w:rsidRPr="00F40FCE" w:rsidRDefault="0024184B" w:rsidP="00F40FCE">
      <w:pPr>
        <w:pStyle w:val="a0"/>
        <w:numPr>
          <w:ilvl w:val="0"/>
          <w:numId w:val="14"/>
        </w:numPr>
        <w:jc w:val="both"/>
        <w:rPr>
          <w:rFonts w:ascii="Georgia" w:hAnsi="Georgia" w:cs="Arial"/>
          <w:sz w:val="24"/>
          <w:szCs w:val="24"/>
        </w:rPr>
      </w:pPr>
      <w:r w:rsidRPr="00F40FCE">
        <w:rPr>
          <w:rFonts w:ascii="Georgia" w:hAnsi="Georgia" w:cs="Arial"/>
          <w:sz w:val="24"/>
          <w:szCs w:val="24"/>
        </w:rPr>
        <w:t>Volume of primary feedstock:</w:t>
      </w:r>
      <w:r w:rsidRPr="00F40FCE">
        <w:rPr>
          <w:rFonts w:ascii="Georgia" w:hAnsi="Georgia" w:cs="Arial"/>
          <w:sz w:val="24"/>
          <w:szCs w:val="24"/>
        </w:rPr>
        <w:tab/>
      </w:r>
      <w:r w:rsidR="00A362C1" w:rsidRPr="00F40FCE">
        <w:rPr>
          <w:rFonts w:ascii="Georgia" w:hAnsi="Georgia" w:cs="Arial"/>
          <w:sz w:val="24"/>
          <w:szCs w:val="24"/>
        </w:rPr>
        <w:t xml:space="preserve">: </w:t>
      </w:r>
      <w:proofErr w:type="gramStart"/>
      <w:r w:rsidR="00370CF5" w:rsidRPr="00370CF5">
        <w:rPr>
          <w:rFonts w:ascii="Georgia" w:hAnsi="Georgia" w:cs="Arial"/>
          <w:b/>
          <w:sz w:val="24"/>
          <w:szCs w:val="24"/>
          <w:lang w:val="en-US"/>
        </w:rPr>
        <w:t>0</w:t>
      </w:r>
      <w:r w:rsidR="00A362C1">
        <w:rPr>
          <w:rFonts w:ascii="Georgia" w:hAnsi="Georgia" w:cs="Arial"/>
          <w:b/>
          <w:sz w:val="24"/>
          <w:szCs w:val="24"/>
        </w:rPr>
        <w:t xml:space="preserve"> </w:t>
      </w:r>
      <w:r w:rsidR="006424E2" w:rsidRPr="00CF7B17">
        <w:rPr>
          <w:rFonts w:ascii="Georgia" w:hAnsi="Georgia" w:cs="Arial"/>
          <w:b/>
          <w:sz w:val="24"/>
          <w:szCs w:val="24"/>
          <w:lang w:val="en-US"/>
        </w:rPr>
        <w:t xml:space="preserve"> </w:t>
      </w:r>
      <w:r w:rsidR="00E27E89">
        <w:rPr>
          <w:rFonts w:ascii="Georgia" w:hAnsi="Georgia" w:cs="Arial"/>
          <w:b/>
          <w:sz w:val="24"/>
          <w:szCs w:val="24"/>
        </w:rPr>
        <w:t>m</w:t>
      </w:r>
      <w:proofErr w:type="gramEnd"/>
      <w:r w:rsidR="00E27E89">
        <w:rPr>
          <w:rFonts w:ascii="Georgia" w:hAnsi="Georgia" w:cs="Arial"/>
          <w:b/>
          <w:sz w:val="24"/>
          <w:szCs w:val="24"/>
        </w:rPr>
        <w:t>3</w:t>
      </w:r>
    </w:p>
    <w:p w14:paraId="30BC306E" w14:textId="77777777" w:rsidR="00A362C1" w:rsidRPr="00A362C1" w:rsidRDefault="0024184B" w:rsidP="0009566E">
      <w:pPr>
        <w:pStyle w:val="a0"/>
        <w:numPr>
          <w:ilvl w:val="0"/>
          <w:numId w:val="14"/>
        </w:numPr>
        <w:spacing w:line="360" w:lineRule="auto"/>
        <w:jc w:val="both"/>
        <w:rPr>
          <w:rFonts w:ascii="Georgia" w:hAnsi="Georgia" w:cs="Arial"/>
          <w:sz w:val="24"/>
          <w:szCs w:val="24"/>
        </w:rPr>
      </w:pPr>
      <w:r w:rsidRPr="00F40FCE">
        <w:rPr>
          <w:rFonts w:ascii="Georgia" w:hAnsi="Georgia" w:cs="Arial"/>
          <w:sz w:val="24"/>
          <w:szCs w:val="24"/>
        </w:rPr>
        <w:t>List percentage of primary feedstock (g), by the following categories.  Subdivide by SBP-approved Forest Management Schemes</w:t>
      </w:r>
      <w:r w:rsidR="0009566E">
        <w:rPr>
          <w:rFonts w:ascii="Georgia" w:hAnsi="Georgia" w:cs="Arial"/>
          <w:sz w:val="24"/>
          <w:szCs w:val="24"/>
          <w:lang w:val="ru-RU"/>
        </w:rPr>
        <w:t xml:space="preserve"> – </w:t>
      </w:r>
      <w:r w:rsidR="0009566E">
        <w:rPr>
          <w:rFonts w:ascii="Georgia" w:hAnsi="Georgia" w:cs="Arial"/>
          <w:sz w:val="24"/>
          <w:szCs w:val="24"/>
          <w:lang w:val="en-US"/>
        </w:rPr>
        <w:t xml:space="preserve">FSC </w:t>
      </w:r>
      <w:proofErr w:type="gramStart"/>
      <w:r w:rsidR="0009566E">
        <w:rPr>
          <w:rFonts w:ascii="Georgia" w:hAnsi="Georgia" w:cs="Arial"/>
          <w:sz w:val="24"/>
          <w:szCs w:val="24"/>
          <w:lang w:val="en-US"/>
        </w:rPr>
        <w:t>100%</w:t>
      </w:r>
      <w:r w:rsidR="00472771">
        <w:rPr>
          <w:rFonts w:ascii="Georgia" w:hAnsi="Georgia" w:cs="Arial"/>
          <w:sz w:val="24"/>
          <w:szCs w:val="24"/>
          <w:lang w:val="en-US"/>
        </w:rPr>
        <w:t>;</w:t>
      </w:r>
      <w:proofErr w:type="gramEnd"/>
    </w:p>
    <w:p w14:paraId="3E9AB039" w14:textId="77777777" w:rsidR="0024184B" w:rsidRPr="00F40FCE" w:rsidRDefault="0024184B" w:rsidP="00F40FCE">
      <w:pPr>
        <w:pStyle w:val="a0"/>
        <w:numPr>
          <w:ilvl w:val="0"/>
          <w:numId w:val="14"/>
        </w:numPr>
        <w:jc w:val="both"/>
        <w:rPr>
          <w:rFonts w:ascii="Georgia" w:hAnsi="Georgia" w:cs="Arial"/>
          <w:sz w:val="24"/>
          <w:szCs w:val="24"/>
        </w:rPr>
      </w:pPr>
      <w:r w:rsidRPr="00F40FCE">
        <w:rPr>
          <w:rFonts w:ascii="Georgia" w:hAnsi="Georgia" w:cs="Arial"/>
          <w:sz w:val="24"/>
          <w:szCs w:val="24"/>
        </w:rPr>
        <w:t>List all species in primary feedstock, including scientific name</w:t>
      </w:r>
    </w:p>
    <w:p w14:paraId="471E1352" w14:textId="77777777" w:rsidR="0024184B" w:rsidRPr="00F40FCE" w:rsidRDefault="0024184B" w:rsidP="00F40FCE">
      <w:pPr>
        <w:pStyle w:val="a0"/>
        <w:numPr>
          <w:ilvl w:val="0"/>
          <w:numId w:val="14"/>
        </w:numPr>
        <w:jc w:val="both"/>
        <w:rPr>
          <w:rFonts w:ascii="Georgia" w:hAnsi="Georgia" w:cs="Arial"/>
          <w:sz w:val="24"/>
          <w:szCs w:val="24"/>
        </w:rPr>
      </w:pPr>
      <w:r w:rsidRPr="00F40FCE">
        <w:rPr>
          <w:rFonts w:ascii="Georgia" w:hAnsi="Georgia" w:cs="Arial"/>
          <w:sz w:val="24"/>
          <w:szCs w:val="24"/>
        </w:rPr>
        <w:t>Volume of primary feedstock from primary forest 0 m3</w:t>
      </w:r>
    </w:p>
    <w:p w14:paraId="67D80635" w14:textId="77777777" w:rsidR="00472771" w:rsidRPr="00472771" w:rsidRDefault="00472771" w:rsidP="00472771">
      <w:pPr>
        <w:pStyle w:val="a0"/>
        <w:numPr>
          <w:ilvl w:val="0"/>
          <w:numId w:val="14"/>
        </w:numPr>
        <w:rPr>
          <w:rFonts w:ascii="Georgia" w:hAnsi="Georgia" w:cs="Arial"/>
          <w:sz w:val="24"/>
          <w:szCs w:val="24"/>
        </w:rPr>
      </w:pPr>
      <w:r w:rsidRPr="00472771">
        <w:rPr>
          <w:rFonts w:ascii="Georgia" w:hAnsi="Georgia" w:cs="Arial"/>
          <w:sz w:val="24"/>
          <w:szCs w:val="24"/>
        </w:rPr>
        <w:t>List percentage of primary feedstock from primary forest (j), by the following categories. Subdivide by SBP-approved Forest Management Schemes:</w:t>
      </w:r>
    </w:p>
    <w:p w14:paraId="6572FBCA" w14:textId="77777777" w:rsidR="00472771" w:rsidRPr="00472771" w:rsidRDefault="00472771" w:rsidP="00472771">
      <w:pPr>
        <w:pStyle w:val="a0"/>
        <w:numPr>
          <w:ilvl w:val="1"/>
          <w:numId w:val="14"/>
        </w:numPr>
        <w:rPr>
          <w:rFonts w:ascii="Georgia" w:hAnsi="Georgia" w:cs="Arial"/>
          <w:sz w:val="24"/>
          <w:szCs w:val="24"/>
        </w:rPr>
      </w:pPr>
      <w:r w:rsidRPr="00472771">
        <w:rPr>
          <w:rFonts w:ascii="Georgia" w:hAnsi="Georgia" w:cs="Arial"/>
          <w:sz w:val="24"/>
          <w:szCs w:val="24"/>
        </w:rPr>
        <w:t>Primary feedstock from primary forest certified to an SBP-approved Forest Management Scheme</w:t>
      </w:r>
    </w:p>
    <w:p w14:paraId="07325ABD" w14:textId="77777777" w:rsidR="00472771" w:rsidRPr="00472771" w:rsidRDefault="00472771" w:rsidP="00472771">
      <w:pPr>
        <w:pStyle w:val="a0"/>
        <w:numPr>
          <w:ilvl w:val="1"/>
          <w:numId w:val="14"/>
        </w:numPr>
        <w:rPr>
          <w:rFonts w:ascii="Georgia" w:hAnsi="Georgia" w:cs="Arial"/>
          <w:sz w:val="24"/>
          <w:szCs w:val="24"/>
        </w:rPr>
      </w:pPr>
      <w:r w:rsidRPr="00472771">
        <w:rPr>
          <w:rFonts w:ascii="Georgia" w:hAnsi="Georgia" w:cs="Arial"/>
          <w:sz w:val="24"/>
          <w:szCs w:val="24"/>
        </w:rPr>
        <w:t>Primary feedstock from primary forest not certified to an SBP-approved Forest Management Scheme</w:t>
      </w:r>
    </w:p>
    <w:p w14:paraId="20FF9324" w14:textId="25D04752" w:rsidR="00AE44C2" w:rsidRDefault="0024184B" w:rsidP="00AE44C2">
      <w:pPr>
        <w:pStyle w:val="a0"/>
        <w:numPr>
          <w:ilvl w:val="0"/>
          <w:numId w:val="0"/>
        </w:numPr>
        <w:ind w:left="360"/>
        <w:jc w:val="both"/>
        <w:rPr>
          <w:rFonts w:ascii="Georgia" w:hAnsi="Georgia" w:cs="Arial"/>
          <w:sz w:val="24"/>
          <w:szCs w:val="24"/>
        </w:rPr>
      </w:pPr>
      <w:r w:rsidRPr="00F40FCE">
        <w:rPr>
          <w:rFonts w:ascii="Georgia" w:hAnsi="Georgia" w:cs="Arial"/>
          <w:sz w:val="24"/>
          <w:szCs w:val="24"/>
        </w:rPr>
        <w:t xml:space="preserve">Volume of secondary feedstock: </w:t>
      </w:r>
      <w:bookmarkStart w:id="23" w:name="_Hlk2258942"/>
      <w:r w:rsidR="00D17910">
        <w:rPr>
          <w:rFonts w:ascii="Georgia" w:hAnsi="Georgia" w:cs="Arial"/>
          <w:b/>
          <w:sz w:val="24"/>
          <w:szCs w:val="24"/>
          <w:lang w:val="en-US"/>
        </w:rPr>
        <w:t>15404</w:t>
      </w:r>
      <w:r w:rsidR="00CF7B17" w:rsidRPr="00CF7B17">
        <w:rPr>
          <w:rFonts w:ascii="Georgia" w:hAnsi="Georgia" w:cs="Arial"/>
          <w:b/>
          <w:sz w:val="24"/>
          <w:szCs w:val="24"/>
          <w:lang w:val="en-US"/>
        </w:rPr>
        <w:t>,</w:t>
      </w:r>
      <w:r w:rsidR="00D17910">
        <w:rPr>
          <w:rFonts w:ascii="Georgia" w:hAnsi="Georgia" w:cs="Arial"/>
          <w:b/>
          <w:sz w:val="24"/>
          <w:szCs w:val="24"/>
          <w:lang w:val="en-US"/>
        </w:rPr>
        <w:t>02</w:t>
      </w:r>
      <w:r w:rsidR="00E27E89">
        <w:rPr>
          <w:rFonts w:ascii="Georgia" w:hAnsi="Georgia" w:cs="Arial"/>
          <w:b/>
          <w:sz w:val="24"/>
          <w:szCs w:val="24"/>
        </w:rPr>
        <w:t xml:space="preserve"> </w:t>
      </w:r>
      <w:bookmarkEnd w:id="23"/>
      <w:r w:rsidR="00E27E89">
        <w:rPr>
          <w:rFonts w:ascii="Georgia" w:hAnsi="Georgia" w:cs="Arial"/>
          <w:b/>
          <w:sz w:val="24"/>
          <w:szCs w:val="24"/>
        </w:rPr>
        <w:t>m</w:t>
      </w:r>
      <w:proofErr w:type="gramStart"/>
      <w:r w:rsidR="00E27E89">
        <w:rPr>
          <w:rFonts w:ascii="Georgia" w:hAnsi="Georgia" w:cs="Arial"/>
          <w:b/>
          <w:sz w:val="24"/>
          <w:szCs w:val="24"/>
        </w:rPr>
        <w:t>3</w:t>
      </w:r>
      <w:r w:rsidRPr="00F40FCE">
        <w:rPr>
          <w:rFonts w:ascii="Georgia" w:hAnsi="Georgia" w:cs="Arial"/>
          <w:sz w:val="24"/>
          <w:szCs w:val="24"/>
        </w:rPr>
        <w:t xml:space="preserve"> </w:t>
      </w:r>
      <w:r w:rsidRPr="00F40FCE">
        <w:rPr>
          <w:rFonts w:ascii="Georgia" w:hAnsi="Georgia" w:cs="Arial"/>
          <w:b/>
          <w:sz w:val="24"/>
          <w:szCs w:val="24"/>
        </w:rPr>
        <w:t xml:space="preserve"> (</w:t>
      </w:r>
      <w:proofErr w:type="gramEnd"/>
      <w:r w:rsidRPr="00F40FCE">
        <w:rPr>
          <w:rFonts w:ascii="Georgia" w:hAnsi="Georgia" w:cs="Arial"/>
          <w:sz w:val="24"/>
          <w:szCs w:val="24"/>
        </w:rPr>
        <w:t>Sawmill</w:t>
      </w:r>
      <w:r w:rsidRPr="00F40FCE">
        <w:rPr>
          <w:rFonts w:ascii="Georgia" w:hAnsi="Georgia" w:cs="Arial"/>
          <w:b/>
          <w:sz w:val="24"/>
          <w:szCs w:val="24"/>
        </w:rPr>
        <w:t xml:space="preserve"> </w:t>
      </w:r>
      <w:r w:rsidRPr="00F40FCE">
        <w:rPr>
          <w:rFonts w:ascii="Georgia" w:hAnsi="Georgia" w:cs="Arial"/>
          <w:sz w:val="24"/>
          <w:szCs w:val="24"/>
        </w:rPr>
        <w:t>residue) feedstock as production waste  from own production and other producers from Belarus.</w:t>
      </w:r>
      <w:r w:rsidR="00AE44C2">
        <w:rPr>
          <w:rFonts w:ascii="Georgia" w:hAnsi="Georgia" w:cs="Arial"/>
          <w:sz w:val="24"/>
          <w:szCs w:val="24"/>
        </w:rPr>
        <w:t xml:space="preserve"> </w:t>
      </w:r>
    </w:p>
    <w:p w14:paraId="07BC7FEF" w14:textId="0EB04E53" w:rsidR="00AE44C2" w:rsidRDefault="00AE44C2" w:rsidP="00AE44C2">
      <w:pPr>
        <w:pStyle w:val="a0"/>
        <w:numPr>
          <w:ilvl w:val="0"/>
          <w:numId w:val="14"/>
        </w:numPr>
        <w:jc w:val="both"/>
        <w:rPr>
          <w:rFonts w:ascii="Georgia" w:hAnsi="Georgia" w:cs="Arial"/>
          <w:sz w:val="24"/>
          <w:szCs w:val="24"/>
        </w:rPr>
      </w:pPr>
      <w:r w:rsidRPr="00F40FCE">
        <w:rPr>
          <w:rFonts w:ascii="Georgia" w:hAnsi="Georgia" w:cs="Arial"/>
          <w:sz w:val="24"/>
          <w:szCs w:val="24"/>
        </w:rPr>
        <w:t xml:space="preserve">List all species in </w:t>
      </w:r>
      <w:r>
        <w:rPr>
          <w:rFonts w:ascii="Georgia" w:hAnsi="Georgia" w:cs="Arial"/>
          <w:sz w:val="24"/>
          <w:szCs w:val="24"/>
        </w:rPr>
        <w:t>secondary</w:t>
      </w:r>
      <w:r w:rsidRPr="00F40FCE">
        <w:rPr>
          <w:rFonts w:ascii="Georgia" w:hAnsi="Georgia" w:cs="Arial"/>
          <w:sz w:val="24"/>
          <w:szCs w:val="24"/>
        </w:rPr>
        <w:t xml:space="preserve"> feedstock, including scientific name</w:t>
      </w:r>
    </w:p>
    <w:p w14:paraId="747B7035" w14:textId="77777777" w:rsidR="00466DC4" w:rsidRPr="00F40FCE" w:rsidRDefault="00466DC4" w:rsidP="00466DC4">
      <w:pPr>
        <w:pStyle w:val="a0"/>
        <w:numPr>
          <w:ilvl w:val="0"/>
          <w:numId w:val="0"/>
        </w:numPr>
        <w:ind w:left="360"/>
        <w:jc w:val="both"/>
        <w:rPr>
          <w:rFonts w:ascii="Georgia" w:hAnsi="Georgia" w:cs="Arial"/>
          <w:sz w:val="24"/>
          <w:szCs w:val="24"/>
        </w:rPr>
      </w:pPr>
      <w:proofErr w:type="spellStart"/>
      <w:r w:rsidRPr="00F40FCE">
        <w:rPr>
          <w:rFonts w:ascii="Georgia" w:hAnsi="Georgia" w:cs="Arial"/>
          <w:color w:val="222222"/>
          <w:sz w:val="24"/>
          <w:szCs w:val="24"/>
        </w:rPr>
        <w:t>Picea</w:t>
      </w:r>
      <w:proofErr w:type="spellEnd"/>
      <w:r w:rsidRPr="00F40FCE">
        <w:rPr>
          <w:rFonts w:ascii="Georgia" w:hAnsi="Georgia" w:cs="Arial"/>
          <w:color w:val="222222"/>
          <w:sz w:val="24"/>
          <w:szCs w:val="24"/>
        </w:rPr>
        <w:t xml:space="preserve"> </w:t>
      </w:r>
      <w:proofErr w:type="spellStart"/>
      <w:r w:rsidRPr="00F40FCE">
        <w:rPr>
          <w:rFonts w:ascii="Georgia" w:hAnsi="Georgia" w:cs="Arial"/>
          <w:color w:val="222222"/>
          <w:sz w:val="24"/>
          <w:szCs w:val="24"/>
        </w:rPr>
        <w:t>abies</w:t>
      </w:r>
      <w:proofErr w:type="spellEnd"/>
      <w:r w:rsidRPr="00F40FCE">
        <w:rPr>
          <w:rFonts w:ascii="Georgia" w:hAnsi="Georgia" w:cs="Arial"/>
          <w:color w:val="222222"/>
          <w:sz w:val="24"/>
          <w:szCs w:val="24"/>
        </w:rPr>
        <w:t xml:space="preserve"> (L.) H. Karst.); Pinus </w:t>
      </w:r>
      <w:proofErr w:type="spellStart"/>
      <w:r w:rsidRPr="00F40FCE">
        <w:rPr>
          <w:rFonts w:ascii="Georgia" w:hAnsi="Georgia" w:cs="Arial"/>
          <w:color w:val="222222"/>
          <w:sz w:val="24"/>
          <w:szCs w:val="24"/>
        </w:rPr>
        <w:t>sylvestris</w:t>
      </w:r>
      <w:proofErr w:type="spellEnd"/>
      <w:r w:rsidRPr="00F40FCE">
        <w:rPr>
          <w:rFonts w:ascii="Georgia" w:hAnsi="Georgia" w:cs="Arial"/>
          <w:color w:val="222222"/>
          <w:sz w:val="24"/>
          <w:szCs w:val="24"/>
        </w:rPr>
        <w:t xml:space="preserve"> (L.</w:t>
      </w:r>
      <w:proofErr w:type="gramStart"/>
      <w:r w:rsidRPr="00F40FCE">
        <w:rPr>
          <w:rFonts w:ascii="Georgia" w:hAnsi="Georgia" w:cs="Arial"/>
          <w:color w:val="222222"/>
          <w:sz w:val="24"/>
          <w:szCs w:val="24"/>
        </w:rPr>
        <w:t>);</w:t>
      </w:r>
      <w:proofErr w:type="gramEnd"/>
      <w:r w:rsidRPr="00F40FCE">
        <w:rPr>
          <w:rFonts w:ascii="Georgia" w:hAnsi="Georgia" w:cs="Arial"/>
          <w:color w:val="222222"/>
          <w:sz w:val="24"/>
          <w:szCs w:val="24"/>
        </w:rPr>
        <w:t xml:space="preserve"> </w:t>
      </w:r>
    </w:p>
    <w:p w14:paraId="1CAFCA4A" w14:textId="2245ED6D" w:rsidR="00466DC4" w:rsidRPr="00472771" w:rsidRDefault="00466DC4" w:rsidP="00466DC4">
      <w:pPr>
        <w:pStyle w:val="a0"/>
        <w:numPr>
          <w:ilvl w:val="0"/>
          <w:numId w:val="14"/>
        </w:numPr>
        <w:rPr>
          <w:rFonts w:ascii="Georgia" w:hAnsi="Georgia" w:cs="Arial"/>
          <w:sz w:val="24"/>
          <w:szCs w:val="24"/>
        </w:rPr>
      </w:pPr>
      <w:r w:rsidRPr="00472771">
        <w:rPr>
          <w:rFonts w:ascii="Georgia" w:hAnsi="Georgia" w:cs="Arial"/>
          <w:sz w:val="24"/>
          <w:szCs w:val="24"/>
        </w:rPr>
        <w:t xml:space="preserve">List percentage of </w:t>
      </w:r>
      <w:r>
        <w:rPr>
          <w:rFonts w:ascii="Georgia" w:hAnsi="Georgia" w:cs="Arial"/>
          <w:sz w:val="24"/>
          <w:szCs w:val="24"/>
          <w:lang w:val="en-US"/>
        </w:rPr>
        <w:t>secondary</w:t>
      </w:r>
      <w:r w:rsidRPr="00472771">
        <w:rPr>
          <w:rFonts w:ascii="Georgia" w:hAnsi="Georgia" w:cs="Arial"/>
          <w:sz w:val="24"/>
          <w:szCs w:val="24"/>
        </w:rPr>
        <w:t xml:space="preserve"> feedstock by the following categories. Subdivide by </w:t>
      </w:r>
      <w:r>
        <w:rPr>
          <w:rFonts w:ascii="Georgia" w:hAnsi="Georgia" w:cs="Arial"/>
          <w:sz w:val="24"/>
          <w:szCs w:val="24"/>
        </w:rPr>
        <w:t xml:space="preserve">FSC and </w:t>
      </w:r>
      <w:r w:rsidRPr="00472771">
        <w:rPr>
          <w:rFonts w:ascii="Georgia" w:hAnsi="Georgia" w:cs="Arial"/>
          <w:sz w:val="24"/>
          <w:szCs w:val="24"/>
        </w:rPr>
        <w:t>SBP-approved Forest Management Schemes:</w:t>
      </w:r>
    </w:p>
    <w:p w14:paraId="1EF038F3" w14:textId="094EF837" w:rsidR="00466DC4" w:rsidRPr="00472771" w:rsidRDefault="00466DC4" w:rsidP="00466DC4">
      <w:pPr>
        <w:pStyle w:val="a0"/>
        <w:numPr>
          <w:ilvl w:val="1"/>
          <w:numId w:val="14"/>
        </w:numPr>
        <w:rPr>
          <w:rFonts w:ascii="Georgia" w:hAnsi="Georgia" w:cs="Arial"/>
          <w:sz w:val="24"/>
          <w:szCs w:val="24"/>
        </w:rPr>
      </w:pPr>
      <w:r>
        <w:rPr>
          <w:rFonts w:ascii="Georgia" w:hAnsi="Georgia" w:cs="Arial"/>
          <w:sz w:val="24"/>
          <w:szCs w:val="24"/>
        </w:rPr>
        <w:t>Secondary</w:t>
      </w:r>
      <w:r w:rsidRPr="00472771">
        <w:rPr>
          <w:rFonts w:ascii="Georgia" w:hAnsi="Georgia" w:cs="Arial"/>
          <w:sz w:val="24"/>
          <w:szCs w:val="24"/>
        </w:rPr>
        <w:t xml:space="preserve"> feedstock certified </w:t>
      </w:r>
      <w:r>
        <w:rPr>
          <w:rFonts w:ascii="Georgia" w:hAnsi="Georgia" w:cs="Arial"/>
          <w:sz w:val="24"/>
          <w:szCs w:val="24"/>
        </w:rPr>
        <w:t xml:space="preserve">FSC 100% and </w:t>
      </w:r>
      <w:r w:rsidRPr="00472771">
        <w:rPr>
          <w:rFonts w:ascii="Georgia" w:hAnsi="Georgia" w:cs="Arial"/>
          <w:sz w:val="24"/>
          <w:szCs w:val="24"/>
        </w:rPr>
        <w:t>to an SBP-approved Forest Management Scheme</w:t>
      </w:r>
      <w:r>
        <w:rPr>
          <w:rFonts w:ascii="Georgia" w:hAnsi="Georgia" w:cs="Arial"/>
          <w:sz w:val="24"/>
          <w:szCs w:val="24"/>
        </w:rPr>
        <w:t xml:space="preserve"> – </w:t>
      </w:r>
      <w:r w:rsidRPr="00466DC4">
        <w:rPr>
          <w:rFonts w:ascii="Georgia" w:hAnsi="Georgia" w:cs="Arial"/>
          <w:b/>
          <w:bCs/>
          <w:sz w:val="24"/>
          <w:szCs w:val="24"/>
        </w:rPr>
        <w:t>15</w:t>
      </w:r>
      <w:r w:rsidR="001E6CB0">
        <w:rPr>
          <w:rFonts w:ascii="Georgia" w:hAnsi="Georgia" w:cs="Arial"/>
          <w:b/>
          <w:bCs/>
          <w:sz w:val="24"/>
          <w:szCs w:val="24"/>
        </w:rPr>
        <w:t>404</w:t>
      </w:r>
      <w:r w:rsidRPr="00466DC4">
        <w:rPr>
          <w:rFonts w:ascii="Georgia" w:hAnsi="Georgia" w:cs="Arial"/>
          <w:b/>
          <w:bCs/>
          <w:sz w:val="24"/>
          <w:szCs w:val="24"/>
        </w:rPr>
        <w:t>,0</w:t>
      </w:r>
      <w:r w:rsidR="001E6CB0">
        <w:rPr>
          <w:rFonts w:ascii="Georgia" w:hAnsi="Georgia" w:cs="Arial"/>
          <w:b/>
          <w:bCs/>
          <w:sz w:val="24"/>
          <w:szCs w:val="24"/>
        </w:rPr>
        <w:t>2</w:t>
      </w:r>
      <w:r w:rsidRPr="00466DC4">
        <w:rPr>
          <w:rFonts w:ascii="Georgia" w:hAnsi="Georgia" w:cs="Arial"/>
          <w:b/>
          <w:bCs/>
          <w:sz w:val="24"/>
          <w:szCs w:val="24"/>
        </w:rPr>
        <w:t xml:space="preserve"> m3</w:t>
      </w:r>
      <w:r>
        <w:rPr>
          <w:rFonts w:ascii="Georgia" w:hAnsi="Georgia" w:cs="Arial"/>
          <w:b/>
          <w:bCs/>
          <w:sz w:val="24"/>
          <w:szCs w:val="24"/>
        </w:rPr>
        <w:t xml:space="preserve"> </w:t>
      </w:r>
      <w:r w:rsidRPr="00466DC4">
        <w:rPr>
          <w:rFonts w:ascii="Georgia" w:hAnsi="Georgia" w:cs="Arial"/>
          <w:sz w:val="24"/>
          <w:szCs w:val="24"/>
        </w:rPr>
        <w:t xml:space="preserve">or </w:t>
      </w:r>
      <w:r w:rsidR="003C3947">
        <w:rPr>
          <w:rFonts w:ascii="Georgia" w:hAnsi="Georgia" w:cs="Arial"/>
          <w:b/>
          <w:bCs/>
          <w:sz w:val="24"/>
          <w:szCs w:val="24"/>
        </w:rPr>
        <w:t>100</w:t>
      </w:r>
      <w:r>
        <w:rPr>
          <w:rFonts w:ascii="Georgia" w:hAnsi="Georgia" w:cs="Arial"/>
          <w:b/>
          <w:bCs/>
          <w:sz w:val="24"/>
          <w:szCs w:val="24"/>
        </w:rPr>
        <w:t xml:space="preserve"> %.</w:t>
      </w:r>
    </w:p>
    <w:p w14:paraId="1E97DF63" w14:textId="7CCD46F3" w:rsidR="00466DC4" w:rsidRPr="00472771" w:rsidRDefault="00466DC4" w:rsidP="00466DC4">
      <w:pPr>
        <w:pStyle w:val="a0"/>
        <w:numPr>
          <w:ilvl w:val="1"/>
          <w:numId w:val="14"/>
        </w:numPr>
        <w:rPr>
          <w:rFonts w:ascii="Georgia" w:hAnsi="Georgia" w:cs="Arial"/>
          <w:sz w:val="24"/>
          <w:szCs w:val="24"/>
        </w:rPr>
      </w:pPr>
      <w:r>
        <w:rPr>
          <w:rFonts w:ascii="Georgia" w:hAnsi="Georgia" w:cs="Arial"/>
          <w:sz w:val="24"/>
          <w:szCs w:val="24"/>
        </w:rPr>
        <w:t>Secondary</w:t>
      </w:r>
      <w:r w:rsidRPr="00472771">
        <w:rPr>
          <w:rFonts w:ascii="Georgia" w:hAnsi="Georgia" w:cs="Arial"/>
          <w:sz w:val="24"/>
          <w:szCs w:val="24"/>
        </w:rPr>
        <w:t xml:space="preserve"> feedstock </w:t>
      </w:r>
      <w:r>
        <w:rPr>
          <w:rFonts w:ascii="Georgia" w:hAnsi="Georgia" w:cs="Arial"/>
          <w:sz w:val="24"/>
          <w:szCs w:val="24"/>
        </w:rPr>
        <w:t>non-</w:t>
      </w:r>
      <w:r w:rsidRPr="00472771">
        <w:rPr>
          <w:rFonts w:ascii="Georgia" w:hAnsi="Georgia" w:cs="Arial"/>
          <w:sz w:val="24"/>
          <w:szCs w:val="24"/>
        </w:rPr>
        <w:t xml:space="preserve">certified </w:t>
      </w:r>
      <w:r>
        <w:rPr>
          <w:rFonts w:ascii="Georgia" w:hAnsi="Georgia" w:cs="Arial"/>
          <w:sz w:val="24"/>
          <w:szCs w:val="24"/>
        </w:rPr>
        <w:t xml:space="preserve">FSC </w:t>
      </w:r>
      <w:r w:rsidR="00823A12">
        <w:rPr>
          <w:rFonts w:ascii="Georgia" w:hAnsi="Georgia" w:cs="Arial"/>
          <w:sz w:val="24"/>
          <w:szCs w:val="24"/>
        </w:rPr>
        <w:t>and t</w:t>
      </w:r>
      <w:r w:rsidRPr="00472771">
        <w:rPr>
          <w:rFonts w:ascii="Georgia" w:hAnsi="Georgia" w:cs="Arial"/>
          <w:sz w:val="24"/>
          <w:szCs w:val="24"/>
        </w:rPr>
        <w:t>o an SBP-approved Forest Management Scheme</w:t>
      </w:r>
      <w:r>
        <w:rPr>
          <w:rFonts w:ascii="Georgia" w:hAnsi="Georgia" w:cs="Arial"/>
          <w:sz w:val="24"/>
          <w:szCs w:val="24"/>
        </w:rPr>
        <w:t xml:space="preserve"> – </w:t>
      </w:r>
      <w:r w:rsidR="001E6CB0">
        <w:rPr>
          <w:rFonts w:ascii="Georgia" w:hAnsi="Georgia" w:cs="Arial"/>
          <w:b/>
          <w:bCs/>
          <w:sz w:val="24"/>
          <w:szCs w:val="24"/>
        </w:rPr>
        <w:t>0</w:t>
      </w:r>
      <w:r>
        <w:rPr>
          <w:rFonts w:ascii="Georgia" w:hAnsi="Georgia" w:cs="Arial"/>
          <w:b/>
          <w:bCs/>
          <w:sz w:val="24"/>
          <w:szCs w:val="24"/>
        </w:rPr>
        <w:t xml:space="preserve"> %.</w:t>
      </w:r>
    </w:p>
    <w:p w14:paraId="098A205F" w14:textId="77777777" w:rsidR="00472771" w:rsidRPr="00472771" w:rsidRDefault="00472771" w:rsidP="00472771">
      <w:pPr>
        <w:pStyle w:val="a0"/>
        <w:numPr>
          <w:ilvl w:val="0"/>
          <w:numId w:val="14"/>
        </w:numPr>
        <w:rPr>
          <w:rFonts w:ascii="Georgia" w:hAnsi="Georgia" w:cs="Arial"/>
          <w:sz w:val="24"/>
          <w:szCs w:val="24"/>
        </w:rPr>
      </w:pPr>
      <w:r w:rsidRPr="00472771">
        <w:rPr>
          <w:rFonts w:ascii="Georgia" w:hAnsi="Georgia" w:cs="Arial"/>
          <w:sz w:val="24"/>
          <w:szCs w:val="24"/>
        </w:rPr>
        <w:t>Volume of tertiary feedstock: specify origin and composition - the volume may be shown as a % of the figure in (f) and percentages may be shown in a banding between XX% to YY% if a compelling justification is provided*.</w:t>
      </w:r>
    </w:p>
    <w:p w14:paraId="13089C94" w14:textId="77777777" w:rsidR="00472771" w:rsidRPr="00472771" w:rsidRDefault="00472771" w:rsidP="00472771">
      <w:pPr>
        <w:ind w:left="720" w:hanging="360"/>
        <w:rPr>
          <w:rFonts w:ascii="Georgia" w:hAnsi="Georgia" w:cs="Arial"/>
          <w:sz w:val="24"/>
          <w:szCs w:val="24"/>
        </w:rPr>
      </w:pPr>
      <w:r w:rsidRPr="00472771">
        <w:rPr>
          <w:rFonts w:ascii="Georgia" w:hAnsi="Georgia" w:cs="Arial"/>
          <w:sz w:val="24"/>
          <w:szCs w:val="24"/>
        </w:rPr>
        <w:t>*</w:t>
      </w:r>
      <w:r w:rsidRPr="00472771">
        <w:rPr>
          <w:rFonts w:ascii="Georgia" w:hAnsi="Georgia" w:cs="Arial"/>
          <w:sz w:val="24"/>
          <w:szCs w:val="24"/>
        </w:rPr>
        <w:tab/>
        <w:t xml:space="preserve">Compelling justification would be specific evidence that, for example, disclosure of the exact figure would reveal commercially sensitive information that could be used by competitors to gain competitive advantage. State the reasons why the </w:t>
      </w:r>
      <w:r w:rsidRPr="00472771">
        <w:rPr>
          <w:rFonts w:ascii="Georgia" w:hAnsi="Georgia" w:cs="Arial"/>
          <w:sz w:val="24"/>
          <w:szCs w:val="24"/>
        </w:rPr>
        <w:lastRenderedPageBreak/>
        <w:t>information is commercially sensitive, for example, what competitors would be able to do or determine with knowledge of the information.</w:t>
      </w:r>
    </w:p>
    <w:p w14:paraId="4C6B98DB" w14:textId="77777777" w:rsidR="00472771" w:rsidRPr="00472771" w:rsidRDefault="00472771" w:rsidP="00472771">
      <w:pPr>
        <w:ind w:left="720"/>
        <w:rPr>
          <w:rFonts w:ascii="Georgia" w:hAnsi="Georgia" w:cs="Arial"/>
          <w:sz w:val="24"/>
          <w:szCs w:val="24"/>
        </w:rPr>
      </w:pPr>
      <w:r w:rsidRPr="00472771">
        <w:rPr>
          <w:rFonts w:ascii="Georgia" w:hAnsi="Georgia" w:cs="Arial"/>
          <w:sz w:val="24"/>
          <w:szCs w:val="24"/>
        </w:rPr>
        <w:t>Bands for (f) and (g) are:</w:t>
      </w:r>
    </w:p>
    <w:p w14:paraId="56D3E126" w14:textId="77777777" w:rsidR="00472771" w:rsidRPr="00472771" w:rsidRDefault="00472771" w:rsidP="00472771">
      <w:pPr>
        <w:ind w:left="720"/>
        <w:rPr>
          <w:rFonts w:ascii="Georgia" w:hAnsi="Georgia" w:cs="Arial"/>
          <w:sz w:val="24"/>
          <w:szCs w:val="24"/>
        </w:rPr>
      </w:pPr>
      <w:r w:rsidRPr="00472771">
        <w:rPr>
          <w:rFonts w:ascii="Georgia" w:hAnsi="Georgia" w:cs="Arial"/>
          <w:sz w:val="24"/>
          <w:szCs w:val="24"/>
        </w:rPr>
        <w:t xml:space="preserve">1.  0 – 200,000 tonnes or m3   </w:t>
      </w:r>
    </w:p>
    <w:p w14:paraId="1971559C" w14:textId="77777777" w:rsidR="00472771" w:rsidRPr="00472771" w:rsidRDefault="00472771" w:rsidP="00472771">
      <w:pPr>
        <w:ind w:left="720"/>
        <w:rPr>
          <w:rFonts w:ascii="Georgia" w:hAnsi="Georgia" w:cs="Arial"/>
          <w:sz w:val="24"/>
          <w:szCs w:val="24"/>
        </w:rPr>
      </w:pPr>
      <w:r w:rsidRPr="00472771">
        <w:rPr>
          <w:rFonts w:ascii="Georgia" w:hAnsi="Georgia" w:cs="Arial"/>
          <w:sz w:val="24"/>
          <w:szCs w:val="24"/>
        </w:rPr>
        <w:t>2. 200,000 – 400,000 tonnes or m3</w:t>
      </w:r>
      <w:r w:rsidRPr="00472771">
        <w:rPr>
          <w:rFonts w:ascii="Georgia" w:hAnsi="Georgia" w:cs="Arial"/>
          <w:sz w:val="24"/>
          <w:szCs w:val="24"/>
        </w:rPr>
        <w:tab/>
      </w:r>
    </w:p>
    <w:p w14:paraId="2BEDFD3E" w14:textId="77777777" w:rsidR="00472771" w:rsidRPr="00472771" w:rsidRDefault="00472771" w:rsidP="00472771">
      <w:pPr>
        <w:ind w:left="720"/>
        <w:rPr>
          <w:rFonts w:ascii="Georgia" w:hAnsi="Georgia" w:cs="Arial"/>
          <w:sz w:val="24"/>
          <w:szCs w:val="24"/>
        </w:rPr>
      </w:pPr>
      <w:r w:rsidRPr="00472771">
        <w:rPr>
          <w:rFonts w:ascii="Georgia" w:hAnsi="Georgia" w:cs="Arial"/>
          <w:sz w:val="24"/>
          <w:szCs w:val="24"/>
        </w:rPr>
        <w:t>3. 400,000 – 600,000 tonnes or m3</w:t>
      </w:r>
    </w:p>
    <w:p w14:paraId="6418F682" w14:textId="77777777" w:rsidR="00472771" w:rsidRPr="00472771" w:rsidRDefault="00472771" w:rsidP="00472771">
      <w:pPr>
        <w:ind w:left="720"/>
        <w:rPr>
          <w:rFonts w:ascii="Georgia" w:hAnsi="Georgia" w:cs="Arial"/>
          <w:sz w:val="24"/>
          <w:szCs w:val="24"/>
        </w:rPr>
      </w:pPr>
      <w:r w:rsidRPr="00472771">
        <w:rPr>
          <w:rFonts w:ascii="Georgia" w:hAnsi="Georgia" w:cs="Arial"/>
          <w:sz w:val="24"/>
          <w:szCs w:val="24"/>
        </w:rPr>
        <w:t>4. 600,000 – 800,000 tonnes or m3</w:t>
      </w:r>
    </w:p>
    <w:p w14:paraId="2CB5C1E7" w14:textId="77777777" w:rsidR="00472771" w:rsidRPr="00472771" w:rsidRDefault="00472771" w:rsidP="00472771">
      <w:pPr>
        <w:ind w:left="720"/>
        <w:rPr>
          <w:rFonts w:ascii="Georgia" w:hAnsi="Georgia" w:cs="Arial"/>
          <w:sz w:val="24"/>
          <w:szCs w:val="24"/>
        </w:rPr>
      </w:pPr>
      <w:r w:rsidRPr="00472771">
        <w:rPr>
          <w:rFonts w:ascii="Georgia" w:hAnsi="Georgia" w:cs="Arial"/>
          <w:sz w:val="24"/>
          <w:szCs w:val="24"/>
        </w:rPr>
        <w:t>5. 800,000 – 1,000,000 tonnes or m3</w:t>
      </w:r>
    </w:p>
    <w:p w14:paraId="53DC8B3D" w14:textId="77777777" w:rsidR="00472771" w:rsidRPr="00472771" w:rsidRDefault="00472771" w:rsidP="00472771">
      <w:pPr>
        <w:ind w:left="720"/>
        <w:rPr>
          <w:rFonts w:ascii="Georgia" w:hAnsi="Georgia" w:cs="Arial"/>
          <w:sz w:val="24"/>
          <w:szCs w:val="24"/>
        </w:rPr>
      </w:pPr>
      <w:r w:rsidRPr="00472771">
        <w:rPr>
          <w:rFonts w:ascii="Georgia" w:hAnsi="Georgia" w:cs="Arial"/>
          <w:sz w:val="24"/>
          <w:szCs w:val="24"/>
        </w:rPr>
        <w:t>6. &gt;1,000, 000 tonnes or m3</w:t>
      </w:r>
    </w:p>
    <w:p w14:paraId="4ED69892" w14:textId="77777777" w:rsidR="00472771" w:rsidRPr="00472771" w:rsidRDefault="00472771" w:rsidP="00472771">
      <w:pPr>
        <w:ind w:left="720"/>
        <w:rPr>
          <w:rFonts w:ascii="Georgia" w:hAnsi="Georgia" w:cs="Arial"/>
          <w:sz w:val="24"/>
          <w:szCs w:val="24"/>
        </w:rPr>
      </w:pPr>
    </w:p>
    <w:p w14:paraId="19A80B15" w14:textId="77777777" w:rsidR="00472771" w:rsidRPr="00472771" w:rsidRDefault="00472771" w:rsidP="00472771">
      <w:pPr>
        <w:ind w:left="720"/>
        <w:rPr>
          <w:rFonts w:ascii="Georgia" w:hAnsi="Georgia" w:cs="Arial"/>
          <w:sz w:val="24"/>
          <w:szCs w:val="24"/>
        </w:rPr>
      </w:pPr>
      <w:r w:rsidRPr="00472771">
        <w:rPr>
          <w:rFonts w:ascii="Georgia" w:hAnsi="Georgia" w:cs="Arial"/>
          <w:sz w:val="24"/>
          <w:szCs w:val="24"/>
        </w:rPr>
        <w:t>Bands for (h), (l) and (m) are:</w:t>
      </w:r>
    </w:p>
    <w:p w14:paraId="5EBDE9A3" w14:textId="77777777" w:rsidR="00472771" w:rsidRPr="00472771" w:rsidRDefault="00472771" w:rsidP="00472771">
      <w:pPr>
        <w:pStyle w:val="a0"/>
        <w:numPr>
          <w:ilvl w:val="6"/>
          <w:numId w:val="11"/>
        </w:numPr>
        <w:ind w:left="1080"/>
        <w:rPr>
          <w:rFonts w:ascii="Georgia" w:hAnsi="Georgia" w:cs="Arial"/>
          <w:sz w:val="24"/>
          <w:szCs w:val="24"/>
        </w:rPr>
      </w:pPr>
      <w:r w:rsidRPr="00472771">
        <w:rPr>
          <w:rFonts w:ascii="Georgia" w:hAnsi="Georgia" w:cs="Arial"/>
          <w:sz w:val="24"/>
          <w:szCs w:val="24"/>
        </w:rPr>
        <w:t>0%-19%</w:t>
      </w:r>
    </w:p>
    <w:p w14:paraId="36B8F738" w14:textId="77777777" w:rsidR="00472771" w:rsidRPr="00472771" w:rsidRDefault="00472771" w:rsidP="00472771">
      <w:pPr>
        <w:pStyle w:val="a0"/>
        <w:numPr>
          <w:ilvl w:val="6"/>
          <w:numId w:val="11"/>
        </w:numPr>
        <w:ind w:left="1080"/>
        <w:rPr>
          <w:rFonts w:ascii="Georgia" w:hAnsi="Georgia" w:cs="Arial"/>
          <w:sz w:val="24"/>
          <w:szCs w:val="24"/>
        </w:rPr>
      </w:pPr>
      <w:r w:rsidRPr="00472771">
        <w:rPr>
          <w:rFonts w:ascii="Georgia" w:hAnsi="Georgia" w:cs="Arial"/>
          <w:sz w:val="24"/>
          <w:szCs w:val="24"/>
        </w:rPr>
        <w:t>20%-39%</w:t>
      </w:r>
    </w:p>
    <w:p w14:paraId="70F0F37C" w14:textId="77777777" w:rsidR="00472771" w:rsidRPr="00472771" w:rsidRDefault="00472771" w:rsidP="00472771">
      <w:pPr>
        <w:pStyle w:val="a0"/>
        <w:numPr>
          <w:ilvl w:val="6"/>
          <w:numId w:val="11"/>
        </w:numPr>
        <w:ind w:left="1080"/>
        <w:rPr>
          <w:rFonts w:ascii="Georgia" w:hAnsi="Georgia" w:cs="Arial"/>
          <w:sz w:val="24"/>
          <w:szCs w:val="24"/>
        </w:rPr>
      </w:pPr>
      <w:r w:rsidRPr="00472771">
        <w:rPr>
          <w:rFonts w:ascii="Georgia" w:hAnsi="Georgia" w:cs="Arial"/>
          <w:sz w:val="24"/>
          <w:szCs w:val="24"/>
        </w:rPr>
        <w:t>40%-59%</w:t>
      </w:r>
    </w:p>
    <w:p w14:paraId="66B9DB93" w14:textId="77777777" w:rsidR="00472771" w:rsidRPr="00472771" w:rsidRDefault="00472771" w:rsidP="00472771">
      <w:pPr>
        <w:pStyle w:val="a0"/>
        <w:numPr>
          <w:ilvl w:val="6"/>
          <w:numId w:val="11"/>
        </w:numPr>
        <w:ind w:left="1080"/>
        <w:rPr>
          <w:rFonts w:ascii="Georgia" w:hAnsi="Georgia" w:cs="Arial"/>
          <w:sz w:val="24"/>
          <w:szCs w:val="24"/>
        </w:rPr>
      </w:pPr>
      <w:r w:rsidRPr="00472771">
        <w:rPr>
          <w:rFonts w:ascii="Georgia" w:hAnsi="Georgia" w:cs="Arial"/>
          <w:sz w:val="24"/>
          <w:szCs w:val="24"/>
        </w:rPr>
        <w:t>60%-79%</w:t>
      </w:r>
    </w:p>
    <w:p w14:paraId="0329763D" w14:textId="77777777" w:rsidR="00472771" w:rsidRPr="00472771" w:rsidRDefault="00472771" w:rsidP="00472771">
      <w:pPr>
        <w:pStyle w:val="a0"/>
        <w:numPr>
          <w:ilvl w:val="6"/>
          <w:numId w:val="11"/>
        </w:numPr>
        <w:ind w:left="1080"/>
        <w:rPr>
          <w:rFonts w:ascii="Georgia" w:hAnsi="Georgia" w:cs="Arial"/>
          <w:sz w:val="24"/>
          <w:szCs w:val="24"/>
        </w:rPr>
      </w:pPr>
      <w:r w:rsidRPr="00472771">
        <w:rPr>
          <w:rFonts w:ascii="Georgia" w:hAnsi="Georgia" w:cs="Arial"/>
          <w:sz w:val="24"/>
          <w:szCs w:val="24"/>
        </w:rPr>
        <w:t>80%-100%</w:t>
      </w:r>
    </w:p>
    <w:p w14:paraId="68A9C1D9" w14:textId="77777777" w:rsidR="00472771" w:rsidRPr="00472771" w:rsidRDefault="00472771" w:rsidP="00472771">
      <w:pPr>
        <w:ind w:left="720"/>
        <w:rPr>
          <w:rFonts w:ascii="Georgia" w:hAnsi="Georgia" w:cs="Arial"/>
          <w:sz w:val="24"/>
          <w:szCs w:val="24"/>
        </w:rPr>
      </w:pPr>
      <w:r w:rsidRPr="00472771">
        <w:rPr>
          <w:rFonts w:ascii="Georgia" w:hAnsi="Georgia" w:cs="Arial"/>
          <w:sz w:val="24"/>
          <w:szCs w:val="24"/>
        </w:rPr>
        <w:t>NB: Percentage values to be calculated as rounded-up integers.</w:t>
      </w:r>
    </w:p>
    <w:p w14:paraId="537E8ACF" w14:textId="77777777" w:rsidR="00472771" w:rsidRDefault="00472771" w:rsidP="00472771">
      <w:pPr>
        <w:pStyle w:val="a0"/>
        <w:numPr>
          <w:ilvl w:val="0"/>
          <w:numId w:val="0"/>
        </w:numPr>
        <w:ind w:left="360"/>
      </w:pPr>
    </w:p>
    <w:p w14:paraId="38A00409" w14:textId="77777777" w:rsidR="00DD6D07" w:rsidRDefault="00DD6D07" w:rsidP="00DD6D07">
      <w:pPr>
        <w:pStyle w:val="1"/>
      </w:pPr>
      <w:r>
        <w:lastRenderedPageBreak/>
        <w:t>Requirement for a Supply Base Evaluation</w:t>
      </w:r>
      <w:bookmarkEnd w:id="18"/>
      <w:bookmarkEnd w:id="19"/>
      <w:bookmarkEnd w:id="20"/>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872"/>
      </w:tblGrid>
      <w:tr w:rsidR="00DD6D07" w:rsidRPr="005E2CC6" w14:paraId="494798FB" w14:textId="77777777" w:rsidTr="005E2CC6">
        <w:trPr>
          <w:trHeight w:val="620"/>
        </w:trPr>
        <w:tc>
          <w:tcPr>
            <w:tcW w:w="1861" w:type="dxa"/>
            <w:shd w:val="clear" w:color="auto" w:fill="A3CAB8"/>
            <w:vAlign w:val="center"/>
          </w:tcPr>
          <w:p w14:paraId="6DC7A921" w14:textId="77777777" w:rsidR="00DD6D07" w:rsidRPr="005E2CC6" w:rsidRDefault="00DD6D07" w:rsidP="00700F36">
            <w:pPr>
              <w:rPr>
                <w:b/>
                <w:lang w:val="en-US"/>
              </w:rPr>
            </w:pPr>
            <w:r w:rsidRPr="005E2CC6">
              <w:rPr>
                <w:b/>
                <w:lang w:val="en-US"/>
              </w:rPr>
              <w:t>SBE completed</w:t>
            </w:r>
          </w:p>
        </w:tc>
        <w:tc>
          <w:tcPr>
            <w:tcW w:w="1872" w:type="dxa"/>
            <w:shd w:val="clear" w:color="auto" w:fill="A3CAB8"/>
            <w:vAlign w:val="center"/>
          </w:tcPr>
          <w:p w14:paraId="1FB04B5B" w14:textId="77777777" w:rsidR="00DD6D07" w:rsidRPr="005E2CC6" w:rsidRDefault="00DD6D07" w:rsidP="00700F36">
            <w:pPr>
              <w:rPr>
                <w:b/>
                <w:lang w:val="en-US"/>
              </w:rPr>
            </w:pPr>
            <w:r w:rsidRPr="005E2CC6">
              <w:rPr>
                <w:b/>
                <w:lang w:val="en-US"/>
              </w:rPr>
              <w:t>SBE not completed</w:t>
            </w:r>
          </w:p>
        </w:tc>
      </w:tr>
      <w:tr w:rsidR="00DD6D07" w:rsidRPr="005E2CC6" w14:paraId="7507989A" w14:textId="77777777" w:rsidTr="005E2CC6">
        <w:trPr>
          <w:trHeight w:val="710"/>
        </w:trPr>
        <w:tc>
          <w:tcPr>
            <w:tcW w:w="1861" w:type="dxa"/>
            <w:vAlign w:val="center"/>
          </w:tcPr>
          <w:p w14:paraId="5AC4B47E" w14:textId="77777777" w:rsidR="00DD6D07" w:rsidRPr="005E2CC6" w:rsidRDefault="00DD6D07" w:rsidP="00700F36">
            <w:pPr>
              <w:rPr>
                <w:b/>
                <w:lang w:val="en-US"/>
              </w:rPr>
            </w:pPr>
            <w:r w:rsidRPr="005E2CC6">
              <w:rPr>
                <w:rFonts w:ascii="Menlo Regular" w:hAnsi="Menlo Regular" w:cs="Menlo Regular"/>
                <w:b/>
                <w:lang w:val="en-US"/>
              </w:rPr>
              <w:t>☐</w:t>
            </w:r>
          </w:p>
        </w:tc>
        <w:tc>
          <w:tcPr>
            <w:tcW w:w="1872" w:type="dxa"/>
            <w:vAlign w:val="center"/>
          </w:tcPr>
          <w:p w14:paraId="474D2169" w14:textId="77777777" w:rsidR="00DD6D07" w:rsidRPr="005E2CC6" w:rsidRDefault="0024184B" w:rsidP="0024184B">
            <w:pPr>
              <w:rPr>
                <w:b/>
                <w:lang w:val="en-US"/>
              </w:rPr>
            </w:pPr>
            <w:r>
              <w:rPr>
                <w:rFonts w:ascii="Menlo Regular" w:hAnsi="Menlo Regular" w:cs="Menlo Regular"/>
                <w:b/>
                <w:lang w:val="en-US"/>
              </w:rPr>
              <w:t>X</w:t>
            </w:r>
          </w:p>
        </w:tc>
      </w:tr>
    </w:tbl>
    <w:p w14:paraId="3F763585" w14:textId="77777777" w:rsidR="00DD6D07" w:rsidRDefault="00DD6D07" w:rsidP="00DD6D07"/>
    <w:p w14:paraId="34F0069C" w14:textId="77777777" w:rsidR="00187F41" w:rsidRDefault="00DD6D07" w:rsidP="00DD6D07">
      <w:pPr>
        <w:rPr>
          <w:i/>
        </w:rPr>
      </w:pPr>
      <w:r w:rsidRPr="009813C7">
        <w:rPr>
          <w:i/>
        </w:rPr>
        <w:t xml:space="preserve">Provide a concise </w:t>
      </w:r>
      <w:r>
        <w:rPr>
          <w:i/>
        </w:rPr>
        <w:t xml:space="preserve">summary of why </w:t>
      </w:r>
      <w:proofErr w:type="gramStart"/>
      <w:r>
        <w:rPr>
          <w:i/>
        </w:rPr>
        <w:t>a</w:t>
      </w:r>
      <w:proofErr w:type="gramEnd"/>
      <w:r w:rsidRPr="009813C7">
        <w:rPr>
          <w:i/>
        </w:rPr>
        <w:t xml:space="preserve"> SBE was determined to be required or not required.</w:t>
      </w:r>
    </w:p>
    <w:p w14:paraId="773A5999" w14:textId="77777777" w:rsidR="00DD6D07" w:rsidRPr="009813C7" w:rsidRDefault="00187F41" w:rsidP="00187F41">
      <w:pPr>
        <w:pStyle w:val="1"/>
      </w:pPr>
      <w:bookmarkStart w:id="24" w:name="_Toc454366460"/>
      <w:r>
        <w:lastRenderedPageBreak/>
        <w:t>Supply Base Evaluation</w:t>
      </w:r>
      <w:bookmarkEnd w:id="24"/>
    </w:p>
    <w:p w14:paraId="148C3500" w14:textId="77777777" w:rsidR="00DD6D07" w:rsidRDefault="00187F41" w:rsidP="00187F41">
      <w:pPr>
        <w:pStyle w:val="2"/>
      </w:pPr>
      <w:bookmarkStart w:id="25" w:name="_Toc454366461"/>
      <w:r>
        <w:t>Scope</w:t>
      </w:r>
      <w:bookmarkEnd w:id="25"/>
    </w:p>
    <w:p w14:paraId="61DA028F" w14:textId="77777777" w:rsidR="0024184B" w:rsidRPr="00F40FCE" w:rsidRDefault="0024184B" w:rsidP="0024184B">
      <w:pPr>
        <w:rPr>
          <w:rFonts w:ascii="Georgia" w:hAnsi="Georgia" w:cs="Arial"/>
          <w:sz w:val="24"/>
          <w:szCs w:val="24"/>
        </w:rPr>
      </w:pPr>
      <w:r w:rsidRPr="00F40FCE">
        <w:rPr>
          <w:rFonts w:ascii="Georgia" w:hAnsi="Georgia" w:cs="Arial"/>
          <w:sz w:val="24"/>
          <w:szCs w:val="24"/>
        </w:rPr>
        <w:t>Not applicable.</w:t>
      </w:r>
    </w:p>
    <w:p w14:paraId="03A125AF" w14:textId="77777777" w:rsidR="00187F41" w:rsidRDefault="00187F41" w:rsidP="00187F41">
      <w:pPr>
        <w:pStyle w:val="2"/>
      </w:pPr>
      <w:bookmarkStart w:id="26" w:name="_Toc412646204"/>
      <w:bookmarkStart w:id="27" w:name="_Toc454366462"/>
      <w:r>
        <w:t>Justification</w:t>
      </w:r>
      <w:bookmarkEnd w:id="26"/>
      <w:bookmarkEnd w:id="27"/>
    </w:p>
    <w:p w14:paraId="582F561B" w14:textId="77777777" w:rsidR="0024184B" w:rsidRPr="00F40FCE" w:rsidRDefault="0024184B" w:rsidP="0024184B">
      <w:pPr>
        <w:rPr>
          <w:rFonts w:ascii="Georgia" w:hAnsi="Georgia" w:cs="Arial"/>
          <w:sz w:val="24"/>
          <w:szCs w:val="24"/>
        </w:rPr>
      </w:pPr>
      <w:r w:rsidRPr="00F40FCE">
        <w:rPr>
          <w:rFonts w:ascii="Georgia" w:hAnsi="Georgia" w:cs="Arial"/>
          <w:sz w:val="24"/>
          <w:szCs w:val="24"/>
        </w:rPr>
        <w:t>Not applicable.</w:t>
      </w:r>
    </w:p>
    <w:p w14:paraId="2B07381B" w14:textId="77777777" w:rsidR="00187F41" w:rsidRDefault="00187F41" w:rsidP="00187F41">
      <w:pPr>
        <w:pStyle w:val="2"/>
      </w:pPr>
      <w:bookmarkStart w:id="28" w:name="_Toc412646205"/>
      <w:bookmarkStart w:id="29" w:name="_Toc454366463"/>
      <w:r>
        <w:t>Results of Risk Assessment</w:t>
      </w:r>
      <w:bookmarkEnd w:id="28"/>
      <w:bookmarkEnd w:id="29"/>
    </w:p>
    <w:p w14:paraId="4F0025AC" w14:textId="77777777" w:rsidR="0024184B" w:rsidRPr="00F40FCE" w:rsidRDefault="0024184B" w:rsidP="0024184B">
      <w:pPr>
        <w:rPr>
          <w:rFonts w:ascii="Georgia" w:hAnsi="Georgia" w:cs="Arial"/>
          <w:sz w:val="24"/>
          <w:szCs w:val="24"/>
        </w:rPr>
      </w:pPr>
      <w:r w:rsidRPr="00F40FCE">
        <w:rPr>
          <w:rFonts w:ascii="Georgia" w:hAnsi="Georgia" w:cs="Arial"/>
          <w:sz w:val="24"/>
          <w:szCs w:val="24"/>
        </w:rPr>
        <w:t>Not applicable.</w:t>
      </w:r>
    </w:p>
    <w:p w14:paraId="53B2045C" w14:textId="77777777" w:rsidR="00187F41" w:rsidRDefault="00187F41" w:rsidP="00187F41">
      <w:pPr>
        <w:pStyle w:val="2"/>
      </w:pPr>
      <w:bookmarkStart w:id="30" w:name="_Toc412646206"/>
      <w:bookmarkStart w:id="31" w:name="_Toc454366464"/>
      <w:r>
        <w:t>Results of Supplier Verification Programme</w:t>
      </w:r>
      <w:bookmarkEnd w:id="30"/>
      <w:bookmarkEnd w:id="31"/>
    </w:p>
    <w:p w14:paraId="6F5E2532" w14:textId="77777777" w:rsidR="0024184B" w:rsidRPr="00F40FCE" w:rsidRDefault="0024184B" w:rsidP="0024184B">
      <w:pPr>
        <w:rPr>
          <w:rFonts w:ascii="Georgia" w:hAnsi="Georgia" w:cs="Arial"/>
          <w:sz w:val="24"/>
          <w:szCs w:val="24"/>
        </w:rPr>
      </w:pPr>
      <w:bookmarkStart w:id="32" w:name="_Toc412646207"/>
      <w:bookmarkStart w:id="33" w:name="_Toc454366465"/>
      <w:r w:rsidRPr="00F40FCE">
        <w:rPr>
          <w:rFonts w:ascii="Georgia" w:hAnsi="Georgia" w:cs="Arial"/>
          <w:sz w:val="24"/>
          <w:szCs w:val="24"/>
        </w:rPr>
        <w:t>Not applicable.</w:t>
      </w:r>
    </w:p>
    <w:p w14:paraId="09C5DEF6" w14:textId="77777777" w:rsidR="00187F41" w:rsidRDefault="00187F41" w:rsidP="00187F41">
      <w:pPr>
        <w:pStyle w:val="2"/>
      </w:pPr>
      <w:r>
        <w:t>Conclusion</w:t>
      </w:r>
      <w:bookmarkEnd w:id="32"/>
      <w:bookmarkEnd w:id="33"/>
    </w:p>
    <w:p w14:paraId="07073725" w14:textId="77777777" w:rsidR="00F9285A" w:rsidRPr="00F40FCE" w:rsidRDefault="00F9285A" w:rsidP="00F9285A">
      <w:pPr>
        <w:rPr>
          <w:rFonts w:ascii="Georgia" w:hAnsi="Georgia" w:cs="Arial"/>
          <w:sz w:val="24"/>
          <w:szCs w:val="24"/>
        </w:rPr>
      </w:pPr>
      <w:r w:rsidRPr="00F40FCE">
        <w:rPr>
          <w:rFonts w:ascii="Georgia" w:hAnsi="Georgia" w:cs="Arial"/>
          <w:sz w:val="24"/>
          <w:szCs w:val="24"/>
        </w:rPr>
        <w:t>Not applicable.</w:t>
      </w:r>
    </w:p>
    <w:p w14:paraId="3ADB4DA0" w14:textId="77777777" w:rsidR="00187F41" w:rsidRDefault="00187F41" w:rsidP="00187F41">
      <w:pPr>
        <w:pStyle w:val="1"/>
      </w:pPr>
      <w:bookmarkStart w:id="34" w:name="_Toc412646208"/>
      <w:bookmarkStart w:id="35" w:name="_Toc454366466"/>
      <w:r>
        <w:lastRenderedPageBreak/>
        <w:t>Supply Base Evaluation Process</w:t>
      </w:r>
      <w:bookmarkEnd w:id="34"/>
      <w:bookmarkEnd w:id="35"/>
    </w:p>
    <w:p w14:paraId="0A3DBC09" w14:textId="77777777" w:rsidR="00657269" w:rsidRPr="00F40FCE" w:rsidRDefault="00657269" w:rsidP="00657269">
      <w:pPr>
        <w:rPr>
          <w:rFonts w:ascii="Georgia" w:hAnsi="Georgia" w:cs="Arial"/>
          <w:sz w:val="24"/>
          <w:szCs w:val="24"/>
        </w:rPr>
      </w:pPr>
      <w:r w:rsidRPr="00F40FCE">
        <w:rPr>
          <w:rFonts w:ascii="Georgia" w:hAnsi="Georgia" w:cs="Arial"/>
          <w:sz w:val="24"/>
          <w:szCs w:val="24"/>
        </w:rPr>
        <w:t>Not applicable.</w:t>
      </w:r>
    </w:p>
    <w:p w14:paraId="7D634EA0" w14:textId="77777777" w:rsidR="00187F41" w:rsidRDefault="00187F41" w:rsidP="00187F41">
      <w:pPr>
        <w:pStyle w:val="1"/>
      </w:pPr>
      <w:r>
        <w:lastRenderedPageBreak/>
        <w:t xml:space="preserve"> </w:t>
      </w:r>
      <w:bookmarkStart w:id="36" w:name="_Toc412646209"/>
      <w:bookmarkStart w:id="37" w:name="_Toc454366467"/>
      <w:r>
        <w:t>Stakeholder Consultation</w:t>
      </w:r>
      <w:bookmarkEnd w:id="36"/>
      <w:bookmarkEnd w:id="37"/>
      <w:r>
        <w:t xml:space="preserve"> </w:t>
      </w:r>
    </w:p>
    <w:p w14:paraId="65CC5A84" w14:textId="77777777" w:rsidR="00657269" w:rsidRPr="00F40FCE" w:rsidRDefault="00657269" w:rsidP="00657269">
      <w:pPr>
        <w:rPr>
          <w:rFonts w:ascii="Georgia" w:hAnsi="Georgia" w:cs="Arial"/>
          <w:sz w:val="24"/>
          <w:szCs w:val="24"/>
        </w:rPr>
      </w:pPr>
      <w:bookmarkStart w:id="38" w:name="_Toc412646210"/>
      <w:bookmarkStart w:id="39" w:name="_Toc454366468"/>
      <w:r w:rsidRPr="00F40FCE">
        <w:rPr>
          <w:rFonts w:ascii="Georgia" w:hAnsi="Georgia" w:cs="Arial"/>
          <w:sz w:val="24"/>
          <w:szCs w:val="24"/>
        </w:rPr>
        <w:t>Not applicable.</w:t>
      </w:r>
    </w:p>
    <w:p w14:paraId="6BB966AC" w14:textId="77777777" w:rsidR="00187F41" w:rsidRDefault="00187F41" w:rsidP="00187F41">
      <w:pPr>
        <w:pStyle w:val="2"/>
      </w:pPr>
      <w:r>
        <w:t>Response to stakeholder comments</w:t>
      </w:r>
      <w:bookmarkEnd w:id="38"/>
      <w:bookmarkEnd w:id="39"/>
    </w:p>
    <w:p w14:paraId="42A4C3D4" w14:textId="77777777" w:rsidR="00657269" w:rsidRPr="00F40FCE" w:rsidRDefault="00657269" w:rsidP="00657269">
      <w:pPr>
        <w:rPr>
          <w:rFonts w:ascii="Georgia" w:hAnsi="Georgia" w:cs="Arial"/>
          <w:sz w:val="24"/>
          <w:szCs w:val="24"/>
        </w:rPr>
      </w:pPr>
      <w:bookmarkStart w:id="40" w:name="_Toc412646211"/>
      <w:bookmarkStart w:id="41" w:name="_Toc454366469"/>
      <w:r w:rsidRPr="00F40FCE">
        <w:rPr>
          <w:rFonts w:ascii="Georgia" w:hAnsi="Georgia" w:cs="Arial"/>
          <w:sz w:val="24"/>
          <w:szCs w:val="24"/>
        </w:rPr>
        <w:t>Not applicable.</w:t>
      </w:r>
    </w:p>
    <w:p w14:paraId="45F972DC" w14:textId="77777777" w:rsidR="00187F41" w:rsidRDefault="00187F41" w:rsidP="00187F41">
      <w:pPr>
        <w:pStyle w:val="1"/>
      </w:pPr>
      <w:r>
        <w:lastRenderedPageBreak/>
        <w:t>Overview of Initial Assessment of Risk</w:t>
      </w:r>
      <w:bookmarkEnd w:id="40"/>
      <w:bookmarkEnd w:id="41"/>
    </w:p>
    <w:p w14:paraId="0DB82968" w14:textId="77777777" w:rsidR="00657269" w:rsidRPr="00F40FCE" w:rsidRDefault="00657269" w:rsidP="00657269">
      <w:pPr>
        <w:rPr>
          <w:rFonts w:ascii="Georgia" w:hAnsi="Georgia" w:cs="Arial"/>
          <w:sz w:val="24"/>
          <w:szCs w:val="24"/>
        </w:rPr>
      </w:pPr>
      <w:bookmarkStart w:id="42" w:name="_Toc454366470"/>
      <w:r w:rsidRPr="00F40FCE">
        <w:rPr>
          <w:rFonts w:ascii="Georgia" w:hAnsi="Georgia" w:cs="Arial"/>
          <w:sz w:val="24"/>
          <w:szCs w:val="24"/>
        </w:rPr>
        <w:t>Not applicable.</w:t>
      </w:r>
    </w:p>
    <w:p w14:paraId="6D193932" w14:textId="77777777" w:rsidR="00187F41" w:rsidRDefault="00187F41" w:rsidP="00187F41">
      <w:pPr>
        <w:pStyle w:val="1"/>
      </w:pPr>
      <w:r>
        <w:lastRenderedPageBreak/>
        <w:t>Supplier Verification Programme</w:t>
      </w:r>
      <w:bookmarkEnd w:id="42"/>
    </w:p>
    <w:p w14:paraId="7BB418C3" w14:textId="77777777" w:rsidR="00187F41" w:rsidRDefault="00187F41" w:rsidP="00187F41">
      <w:pPr>
        <w:pStyle w:val="2"/>
      </w:pPr>
      <w:bookmarkStart w:id="43" w:name="_Toc454366471"/>
      <w:r>
        <w:t>Description of the Supplier Verification Programme</w:t>
      </w:r>
      <w:bookmarkEnd w:id="43"/>
    </w:p>
    <w:p w14:paraId="4726FCBB" w14:textId="77777777" w:rsidR="00657269" w:rsidRPr="00466DC4" w:rsidRDefault="00657269" w:rsidP="00657269">
      <w:pPr>
        <w:rPr>
          <w:rFonts w:ascii="Georgia" w:hAnsi="Georgia" w:cs="Arial"/>
          <w:iCs/>
          <w:sz w:val="24"/>
          <w:szCs w:val="24"/>
        </w:rPr>
      </w:pPr>
      <w:bookmarkStart w:id="44" w:name="_Toc412646214"/>
      <w:bookmarkStart w:id="45" w:name="_Toc454366472"/>
      <w:r w:rsidRPr="00466DC4">
        <w:rPr>
          <w:rFonts w:ascii="Georgia" w:hAnsi="Georgia" w:cs="Arial"/>
          <w:iCs/>
          <w:sz w:val="24"/>
          <w:szCs w:val="24"/>
        </w:rPr>
        <w:t>Not applicable.</w:t>
      </w:r>
    </w:p>
    <w:p w14:paraId="3DBA7092" w14:textId="77777777" w:rsidR="00187F41" w:rsidRDefault="00187F41" w:rsidP="00187F41">
      <w:pPr>
        <w:pStyle w:val="2"/>
      </w:pPr>
      <w:r>
        <w:t>Site visits</w:t>
      </w:r>
      <w:bookmarkEnd w:id="44"/>
      <w:bookmarkEnd w:id="45"/>
    </w:p>
    <w:p w14:paraId="347D5453" w14:textId="77777777" w:rsidR="00657269" w:rsidRPr="00466DC4" w:rsidRDefault="00657269" w:rsidP="00657269">
      <w:pPr>
        <w:rPr>
          <w:rFonts w:ascii="Georgia" w:hAnsi="Georgia" w:cs="Arial"/>
          <w:iCs/>
          <w:sz w:val="24"/>
          <w:szCs w:val="24"/>
        </w:rPr>
      </w:pPr>
      <w:bookmarkStart w:id="46" w:name="_Toc412646215"/>
      <w:bookmarkStart w:id="47" w:name="_Toc454366473"/>
      <w:r w:rsidRPr="00466DC4">
        <w:rPr>
          <w:rFonts w:ascii="Georgia" w:hAnsi="Georgia" w:cs="Arial"/>
          <w:iCs/>
          <w:sz w:val="24"/>
          <w:szCs w:val="24"/>
        </w:rPr>
        <w:t>Not applicable.</w:t>
      </w:r>
    </w:p>
    <w:p w14:paraId="4718D256" w14:textId="77777777" w:rsidR="00187F41" w:rsidRDefault="00187F41" w:rsidP="00187F41">
      <w:pPr>
        <w:pStyle w:val="2"/>
      </w:pPr>
      <w:r>
        <w:t>Conclusions from the Supplier Verification Programme</w:t>
      </w:r>
      <w:bookmarkEnd w:id="46"/>
      <w:bookmarkEnd w:id="47"/>
    </w:p>
    <w:p w14:paraId="1E4A1372" w14:textId="77777777" w:rsidR="00657269" w:rsidRPr="00466DC4" w:rsidRDefault="00657269" w:rsidP="00657269">
      <w:pPr>
        <w:rPr>
          <w:rFonts w:ascii="Georgia" w:hAnsi="Georgia" w:cs="Arial"/>
          <w:iCs/>
          <w:sz w:val="24"/>
          <w:szCs w:val="24"/>
        </w:rPr>
      </w:pPr>
      <w:bookmarkStart w:id="48" w:name="_Toc412646216"/>
      <w:bookmarkStart w:id="49" w:name="_Toc454366474"/>
      <w:r w:rsidRPr="00466DC4">
        <w:rPr>
          <w:rFonts w:ascii="Georgia" w:hAnsi="Georgia" w:cs="Arial"/>
          <w:iCs/>
          <w:sz w:val="24"/>
          <w:szCs w:val="24"/>
        </w:rPr>
        <w:t>Not applicable.</w:t>
      </w:r>
    </w:p>
    <w:p w14:paraId="1AD8CCF7" w14:textId="77777777" w:rsidR="00187F41" w:rsidRDefault="00187F41" w:rsidP="00187F41">
      <w:pPr>
        <w:pStyle w:val="1"/>
      </w:pPr>
      <w:r>
        <w:lastRenderedPageBreak/>
        <w:t>Mitigation Measures</w:t>
      </w:r>
      <w:bookmarkEnd w:id="48"/>
      <w:bookmarkEnd w:id="49"/>
    </w:p>
    <w:p w14:paraId="0A3BDD53" w14:textId="77777777" w:rsidR="00187F41" w:rsidRDefault="00187F41" w:rsidP="00187F41">
      <w:pPr>
        <w:pStyle w:val="2"/>
      </w:pPr>
      <w:bookmarkStart w:id="50" w:name="_Toc412646217"/>
      <w:bookmarkStart w:id="51" w:name="_Toc454366475"/>
      <w:r>
        <w:t>Mitigation measures</w:t>
      </w:r>
      <w:bookmarkEnd w:id="50"/>
      <w:bookmarkEnd w:id="51"/>
    </w:p>
    <w:p w14:paraId="35A67878" w14:textId="77777777" w:rsidR="00657269" w:rsidRPr="00F40FCE" w:rsidRDefault="00657269" w:rsidP="00657269">
      <w:pPr>
        <w:rPr>
          <w:rFonts w:ascii="Georgia" w:hAnsi="Georgia" w:cs="Arial"/>
          <w:sz w:val="24"/>
          <w:szCs w:val="24"/>
        </w:rPr>
      </w:pPr>
      <w:bookmarkStart w:id="52" w:name="_Toc412646218"/>
      <w:bookmarkStart w:id="53" w:name="_Toc454366476"/>
      <w:r w:rsidRPr="00F40FCE">
        <w:rPr>
          <w:rFonts w:ascii="Georgia" w:hAnsi="Georgia" w:cs="Arial"/>
          <w:sz w:val="24"/>
          <w:szCs w:val="24"/>
        </w:rPr>
        <w:t>Not applicable.</w:t>
      </w:r>
    </w:p>
    <w:p w14:paraId="4E6859BA" w14:textId="77777777" w:rsidR="00187F41" w:rsidRDefault="00187F41" w:rsidP="00187F41">
      <w:pPr>
        <w:pStyle w:val="2"/>
      </w:pPr>
      <w:r>
        <w:t>Monitoring and outcomes</w:t>
      </w:r>
      <w:bookmarkEnd w:id="52"/>
      <w:bookmarkEnd w:id="53"/>
    </w:p>
    <w:p w14:paraId="14470F03" w14:textId="77777777" w:rsidR="00657269" w:rsidRPr="00F40FCE" w:rsidRDefault="00657269" w:rsidP="00657269">
      <w:pPr>
        <w:rPr>
          <w:rFonts w:ascii="Georgia" w:hAnsi="Georgia" w:cs="Arial"/>
          <w:sz w:val="24"/>
          <w:szCs w:val="24"/>
        </w:rPr>
      </w:pPr>
      <w:bookmarkStart w:id="54" w:name="_Toc412646219"/>
      <w:bookmarkStart w:id="55" w:name="_Toc454366477"/>
      <w:r w:rsidRPr="00F40FCE">
        <w:rPr>
          <w:rFonts w:ascii="Georgia" w:hAnsi="Georgia" w:cs="Arial"/>
          <w:sz w:val="24"/>
          <w:szCs w:val="24"/>
        </w:rPr>
        <w:t>Not applicable.</w:t>
      </w:r>
    </w:p>
    <w:p w14:paraId="0517A2C9" w14:textId="77777777" w:rsidR="00187F41" w:rsidRDefault="00187F41" w:rsidP="00187F41">
      <w:pPr>
        <w:pStyle w:val="1"/>
      </w:pPr>
      <w:r>
        <w:lastRenderedPageBreak/>
        <w:t>Detailed Findings for Indicators</w:t>
      </w:r>
      <w:bookmarkEnd w:id="54"/>
      <w:bookmarkEnd w:id="55"/>
    </w:p>
    <w:p w14:paraId="76CCB170" w14:textId="77777777" w:rsidR="00657269" w:rsidRPr="00F40FCE" w:rsidRDefault="00657269" w:rsidP="00657269">
      <w:pPr>
        <w:rPr>
          <w:rFonts w:ascii="Georgia" w:hAnsi="Georgia" w:cs="Arial"/>
          <w:sz w:val="24"/>
          <w:szCs w:val="24"/>
        </w:rPr>
      </w:pPr>
      <w:r w:rsidRPr="00F40FCE">
        <w:rPr>
          <w:rFonts w:ascii="Georgia" w:hAnsi="Georgia" w:cs="Arial"/>
          <w:sz w:val="24"/>
          <w:szCs w:val="24"/>
        </w:rPr>
        <w:t>Not applicable.</w:t>
      </w:r>
    </w:p>
    <w:p w14:paraId="25C00D46" w14:textId="77777777" w:rsidR="00187F41" w:rsidRDefault="00187F41" w:rsidP="00187F41">
      <w:pPr>
        <w:pStyle w:val="1"/>
      </w:pPr>
      <w:bookmarkStart w:id="56" w:name="_Toc412646220"/>
      <w:bookmarkStart w:id="57" w:name="_Toc454366478"/>
      <w:r>
        <w:lastRenderedPageBreak/>
        <w:t>Review of Report</w:t>
      </w:r>
      <w:bookmarkEnd w:id="56"/>
      <w:bookmarkEnd w:id="57"/>
    </w:p>
    <w:p w14:paraId="53CA0C5F" w14:textId="77777777" w:rsidR="00187F41" w:rsidRDefault="00187F41" w:rsidP="00187F41">
      <w:pPr>
        <w:pStyle w:val="2"/>
      </w:pPr>
      <w:bookmarkStart w:id="58" w:name="_Toc412646221"/>
      <w:bookmarkStart w:id="59" w:name="_Toc454366479"/>
      <w:r>
        <w:t>Peer review</w:t>
      </w:r>
      <w:bookmarkEnd w:id="58"/>
      <w:bookmarkEnd w:id="59"/>
    </w:p>
    <w:p w14:paraId="09497F78" w14:textId="77777777" w:rsidR="00657269" w:rsidRPr="00F40FCE" w:rsidRDefault="00657269" w:rsidP="00657269">
      <w:pPr>
        <w:jc w:val="both"/>
        <w:rPr>
          <w:rFonts w:ascii="Georgia" w:hAnsi="Georgia" w:cs="Arial"/>
          <w:sz w:val="24"/>
          <w:szCs w:val="24"/>
        </w:rPr>
      </w:pPr>
      <w:r w:rsidRPr="00F40FCE">
        <w:rPr>
          <w:rFonts w:ascii="Georgia" w:hAnsi="Georgia" w:cs="Arial"/>
          <w:sz w:val="24"/>
          <w:szCs w:val="24"/>
        </w:rPr>
        <w:t xml:space="preserve">The report was not reviewed on the reason of </w:t>
      </w:r>
      <w:proofErr w:type="gramStart"/>
      <w:r w:rsidRPr="00F40FCE">
        <w:rPr>
          <w:rFonts w:ascii="Georgia" w:hAnsi="Georgia" w:cs="Arial"/>
          <w:sz w:val="24"/>
          <w:szCs w:val="24"/>
        </w:rPr>
        <w:t>no any</w:t>
      </w:r>
      <w:proofErr w:type="gramEnd"/>
      <w:r w:rsidRPr="00F40FCE">
        <w:rPr>
          <w:rFonts w:ascii="Georgia" w:hAnsi="Georgia" w:cs="Arial"/>
          <w:sz w:val="24"/>
          <w:szCs w:val="24"/>
        </w:rPr>
        <w:t xml:space="preserve"> significant changes in comparison with the previous SBR report. No comments on the report.</w:t>
      </w:r>
    </w:p>
    <w:p w14:paraId="63ABC1BC" w14:textId="77777777" w:rsidR="00187F41" w:rsidRDefault="00187F41" w:rsidP="00187F41">
      <w:pPr>
        <w:pStyle w:val="2"/>
      </w:pPr>
      <w:bookmarkStart w:id="60" w:name="_Toc412646222"/>
      <w:bookmarkStart w:id="61" w:name="_Toc454366480"/>
      <w:r>
        <w:t>Public or additional reviews</w:t>
      </w:r>
      <w:bookmarkEnd w:id="60"/>
      <w:bookmarkEnd w:id="61"/>
      <w:r>
        <w:t xml:space="preserve"> </w:t>
      </w:r>
    </w:p>
    <w:p w14:paraId="4F342A67" w14:textId="77777777" w:rsidR="00657269" w:rsidRPr="00F40FCE" w:rsidRDefault="00657269" w:rsidP="00657269">
      <w:pPr>
        <w:jc w:val="both"/>
        <w:rPr>
          <w:rFonts w:ascii="Georgia" w:hAnsi="Georgia" w:cs="Arial"/>
          <w:sz w:val="24"/>
          <w:szCs w:val="24"/>
        </w:rPr>
      </w:pPr>
      <w:bookmarkStart w:id="62" w:name="_Toc412646223"/>
      <w:bookmarkStart w:id="63" w:name="_Toc454366481"/>
      <w:r w:rsidRPr="00F40FCE">
        <w:rPr>
          <w:rFonts w:ascii="Georgia" w:hAnsi="Georgia" w:cs="Arial"/>
          <w:sz w:val="24"/>
          <w:szCs w:val="24"/>
        </w:rPr>
        <w:t xml:space="preserve">Public or additional reviews The English version of the report is available on the company's website </w:t>
      </w:r>
      <w:proofErr w:type="gramStart"/>
      <w:r w:rsidRPr="00F40FCE">
        <w:rPr>
          <w:rFonts w:ascii="Georgia" w:hAnsi="Georgia" w:cs="Arial"/>
          <w:color w:val="000000"/>
          <w:sz w:val="24"/>
          <w:szCs w:val="24"/>
        </w:rPr>
        <w:t>www.ecolin.by</w:t>
      </w:r>
      <w:r w:rsidRPr="00F40FCE">
        <w:rPr>
          <w:rFonts w:ascii="Georgia" w:hAnsi="Georgia" w:cs="Arial"/>
          <w:sz w:val="24"/>
          <w:szCs w:val="24"/>
        </w:rPr>
        <w:t xml:space="preserve">  for</w:t>
      </w:r>
      <w:proofErr w:type="gramEnd"/>
      <w:r w:rsidRPr="00F40FCE">
        <w:rPr>
          <w:rFonts w:ascii="Georgia" w:hAnsi="Georgia" w:cs="Arial"/>
          <w:sz w:val="24"/>
          <w:szCs w:val="24"/>
        </w:rPr>
        <w:t xml:space="preserve"> public inspection of all interested parties. After reading all the interested parties can send their comments, if any, at the company e-Mail: 1147550@list.ru</w:t>
      </w:r>
    </w:p>
    <w:p w14:paraId="1F4B9AD8" w14:textId="77777777" w:rsidR="00BC1226" w:rsidRDefault="00187F41" w:rsidP="00187F41">
      <w:pPr>
        <w:pStyle w:val="1"/>
      </w:pPr>
      <w:r>
        <w:lastRenderedPageBreak/>
        <w:t>Approval of Report</w:t>
      </w:r>
      <w:bookmarkEnd w:id="62"/>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5690"/>
        <w:gridCol w:w="1401"/>
        <w:gridCol w:w="1328"/>
      </w:tblGrid>
      <w:tr w:rsidR="00BC1226" w:rsidRPr="005F0BA5" w14:paraId="7768A6F3" w14:textId="77777777" w:rsidTr="002332C1">
        <w:trPr>
          <w:trHeight w:val="647"/>
        </w:trPr>
        <w:tc>
          <w:tcPr>
            <w:tcW w:w="9576" w:type="dxa"/>
            <w:gridSpan w:val="4"/>
            <w:shd w:val="clear" w:color="auto" w:fill="315644"/>
            <w:vAlign w:val="center"/>
          </w:tcPr>
          <w:p w14:paraId="328019C0" w14:textId="77777777" w:rsidR="00BC1226" w:rsidRPr="005F0BA5" w:rsidRDefault="00BC1226" w:rsidP="002332C1">
            <w:pPr>
              <w:spacing w:before="120"/>
              <w:rPr>
                <w:b/>
                <w:color w:val="FFFFFF"/>
                <w:sz w:val="22"/>
                <w:szCs w:val="22"/>
              </w:rPr>
            </w:pPr>
            <w:r w:rsidRPr="005F0BA5">
              <w:rPr>
                <w:b/>
                <w:color w:val="FFFFFF"/>
                <w:sz w:val="22"/>
                <w:szCs w:val="22"/>
              </w:rPr>
              <w:t>Approval of Supply Base Report by senior management</w:t>
            </w:r>
          </w:p>
        </w:tc>
      </w:tr>
      <w:tr w:rsidR="00BC1226" w:rsidRPr="005F0BA5" w14:paraId="6AD877D3" w14:textId="77777777" w:rsidTr="002332C1">
        <w:trPr>
          <w:trHeight w:val="1052"/>
        </w:trPr>
        <w:tc>
          <w:tcPr>
            <w:tcW w:w="1278" w:type="dxa"/>
            <w:vMerge w:val="restart"/>
            <w:shd w:val="clear" w:color="auto" w:fill="A3CAB8"/>
            <w:vAlign w:val="center"/>
          </w:tcPr>
          <w:p w14:paraId="04D9AE12" w14:textId="77777777" w:rsidR="00BC1226" w:rsidRPr="005F0BA5" w:rsidRDefault="00BC1226" w:rsidP="002332C1">
            <w:pPr>
              <w:spacing w:before="120"/>
              <w:rPr>
                <w:b/>
                <w:sz w:val="22"/>
                <w:szCs w:val="22"/>
              </w:rPr>
            </w:pPr>
            <w:r w:rsidRPr="005F0BA5">
              <w:rPr>
                <w:b/>
                <w:sz w:val="22"/>
                <w:szCs w:val="22"/>
              </w:rPr>
              <w:t>Report Prepared by:</w:t>
            </w:r>
          </w:p>
        </w:tc>
        <w:tc>
          <w:tcPr>
            <w:tcW w:w="3780" w:type="dxa"/>
            <w:shd w:val="clear" w:color="auto" w:fill="auto"/>
            <w:vAlign w:val="center"/>
          </w:tcPr>
          <w:p w14:paraId="2DF78A55" w14:textId="662CAB78" w:rsidR="00BC1226" w:rsidRPr="001B5E9B" w:rsidRDefault="00FF3713" w:rsidP="002332C1">
            <w:pPr>
              <w:spacing w:before="120"/>
              <w:rPr>
                <w:b/>
                <w:i/>
                <w:sz w:val="22"/>
                <w:szCs w:val="22"/>
                <w:lang w:val="en-US"/>
              </w:rPr>
            </w:pPr>
            <w:r>
              <w:object w:dxaOrig="11475" w:dyaOrig="3015" w14:anchorId="23BEA1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273.8pt;height:51.2pt" o:ole="">
                  <v:imagedata r:id="rId19" o:title=""/>
                </v:shape>
                <o:OLEObject Type="Embed" ProgID="PBrush" ShapeID="_x0000_i1123" DrawAspect="Content" ObjectID="_1645945118" r:id="rId20"/>
              </w:object>
            </w:r>
          </w:p>
        </w:tc>
        <w:tc>
          <w:tcPr>
            <w:tcW w:w="2790" w:type="dxa"/>
            <w:shd w:val="clear" w:color="auto" w:fill="auto"/>
            <w:vAlign w:val="center"/>
          </w:tcPr>
          <w:p w14:paraId="0C82B5A6" w14:textId="77777777" w:rsidR="00BC1226" w:rsidRPr="005F0BA5" w:rsidRDefault="001B5E9B" w:rsidP="002332C1">
            <w:pPr>
              <w:spacing w:before="120"/>
              <w:rPr>
                <w:b/>
                <w:i/>
                <w:sz w:val="22"/>
                <w:szCs w:val="22"/>
              </w:rPr>
            </w:pPr>
            <w:r>
              <w:rPr>
                <w:b/>
                <w:i/>
                <w:sz w:val="22"/>
                <w:szCs w:val="22"/>
              </w:rPr>
              <w:t>DEPUTY DIRECTOR</w:t>
            </w:r>
          </w:p>
        </w:tc>
        <w:tc>
          <w:tcPr>
            <w:tcW w:w="1728" w:type="dxa"/>
            <w:shd w:val="clear" w:color="auto" w:fill="auto"/>
            <w:vAlign w:val="center"/>
          </w:tcPr>
          <w:p w14:paraId="0D7F61D2" w14:textId="0C07C3A4" w:rsidR="00BC1226" w:rsidRPr="005F0BA5" w:rsidRDefault="00575B5C" w:rsidP="002332C1">
            <w:pPr>
              <w:spacing w:before="120"/>
              <w:rPr>
                <w:b/>
                <w:i/>
                <w:sz w:val="22"/>
                <w:szCs w:val="22"/>
              </w:rPr>
            </w:pPr>
            <w:r>
              <w:rPr>
                <w:b/>
                <w:i/>
                <w:sz w:val="22"/>
                <w:szCs w:val="22"/>
                <w:lang w:val="ru-RU"/>
              </w:rPr>
              <w:t>0</w:t>
            </w:r>
            <w:r w:rsidR="00D17910">
              <w:rPr>
                <w:b/>
                <w:i/>
                <w:sz w:val="22"/>
                <w:szCs w:val="22"/>
                <w:lang w:val="en-US"/>
              </w:rPr>
              <w:t>5</w:t>
            </w:r>
            <w:r w:rsidR="001B5E9B">
              <w:rPr>
                <w:b/>
                <w:i/>
                <w:sz w:val="22"/>
                <w:szCs w:val="22"/>
              </w:rPr>
              <w:t>/0</w:t>
            </w:r>
            <w:r>
              <w:rPr>
                <w:b/>
                <w:i/>
                <w:sz w:val="22"/>
                <w:szCs w:val="22"/>
                <w:lang w:val="ru-RU"/>
              </w:rPr>
              <w:t>3</w:t>
            </w:r>
            <w:r w:rsidR="001B5E9B">
              <w:rPr>
                <w:b/>
                <w:i/>
                <w:sz w:val="22"/>
                <w:szCs w:val="22"/>
              </w:rPr>
              <w:t>/20</w:t>
            </w:r>
            <w:r w:rsidR="00D17910">
              <w:rPr>
                <w:b/>
                <w:i/>
                <w:sz w:val="22"/>
                <w:szCs w:val="22"/>
              </w:rPr>
              <w:t>20</w:t>
            </w:r>
          </w:p>
        </w:tc>
      </w:tr>
      <w:tr w:rsidR="00BC1226" w:rsidRPr="005F0BA5" w14:paraId="0973BADC" w14:textId="77777777" w:rsidTr="002332C1">
        <w:trPr>
          <w:trHeight w:val="413"/>
        </w:trPr>
        <w:tc>
          <w:tcPr>
            <w:tcW w:w="1278" w:type="dxa"/>
            <w:vMerge/>
            <w:shd w:val="clear" w:color="auto" w:fill="A3CAB8"/>
            <w:vAlign w:val="center"/>
          </w:tcPr>
          <w:p w14:paraId="0D79BEE2" w14:textId="77777777" w:rsidR="00BC1226" w:rsidRPr="005F0BA5" w:rsidRDefault="00BC1226" w:rsidP="002332C1">
            <w:pPr>
              <w:rPr>
                <w:b/>
                <w:sz w:val="22"/>
                <w:szCs w:val="22"/>
              </w:rPr>
            </w:pPr>
          </w:p>
        </w:tc>
        <w:tc>
          <w:tcPr>
            <w:tcW w:w="3780" w:type="dxa"/>
            <w:shd w:val="clear" w:color="auto" w:fill="A3CAB8"/>
            <w:vAlign w:val="center"/>
          </w:tcPr>
          <w:p w14:paraId="129CA6DE" w14:textId="77777777" w:rsidR="00BC1226" w:rsidRPr="005F0BA5" w:rsidRDefault="00BC1226" w:rsidP="002332C1">
            <w:pPr>
              <w:spacing w:before="120"/>
              <w:rPr>
                <w:b/>
                <w:sz w:val="22"/>
                <w:szCs w:val="22"/>
              </w:rPr>
            </w:pPr>
            <w:r w:rsidRPr="005F0BA5">
              <w:rPr>
                <w:b/>
                <w:sz w:val="22"/>
                <w:szCs w:val="22"/>
              </w:rPr>
              <w:t>Name</w:t>
            </w:r>
          </w:p>
        </w:tc>
        <w:tc>
          <w:tcPr>
            <w:tcW w:w="2790" w:type="dxa"/>
            <w:shd w:val="clear" w:color="auto" w:fill="A3CAB8"/>
            <w:vAlign w:val="center"/>
          </w:tcPr>
          <w:p w14:paraId="1EBA400F" w14:textId="77777777" w:rsidR="00BC1226" w:rsidRPr="005F0BA5" w:rsidRDefault="00BC1226" w:rsidP="002332C1">
            <w:pPr>
              <w:spacing w:before="120"/>
              <w:rPr>
                <w:b/>
                <w:sz w:val="22"/>
                <w:szCs w:val="22"/>
              </w:rPr>
            </w:pPr>
            <w:r w:rsidRPr="005F0BA5">
              <w:rPr>
                <w:b/>
                <w:sz w:val="22"/>
                <w:szCs w:val="22"/>
              </w:rPr>
              <w:t>Title</w:t>
            </w:r>
          </w:p>
        </w:tc>
        <w:tc>
          <w:tcPr>
            <w:tcW w:w="1728" w:type="dxa"/>
            <w:shd w:val="clear" w:color="auto" w:fill="A3CAB8"/>
            <w:vAlign w:val="center"/>
          </w:tcPr>
          <w:p w14:paraId="6A3835C5" w14:textId="77777777" w:rsidR="00BC1226" w:rsidRPr="005F0BA5" w:rsidRDefault="00BC1226" w:rsidP="002332C1">
            <w:pPr>
              <w:spacing w:before="120"/>
              <w:rPr>
                <w:b/>
                <w:sz w:val="22"/>
                <w:szCs w:val="22"/>
              </w:rPr>
            </w:pPr>
            <w:r w:rsidRPr="005F0BA5">
              <w:rPr>
                <w:b/>
                <w:sz w:val="22"/>
                <w:szCs w:val="22"/>
              </w:rPr>
              <w:t>Date</w:t>
            </w:r>
          </w:p>
        </w:tc>
      </w:tr>
      <w:tr w:rsidR="00BC1226" w:rsidRPr="005F0BA5" w14:paraId="63BA49EF" w14:textId="77777777" w:rsidTr="002332C1">
        <w:trPr>
          <w:trHeight w:val="647"/>
        </w:trPr>
        <w:tc>
          <w:tcPr>
            <w:tcW w:w="9576" w:type="dxa"/>
            <w:gridSpan w:val="4"/>
            <w:shd w:val="clear" w:color="auto" w:fill="A3CAB8"/>
            <w:vAlign w:val="center"/>
          </w:tcPr>
          <w:p w14:paraId="37D439CD" w14:textId="77777777" w:rsidR="00BC1226" w:rsidRPr="005F0BA5" w:rsidRDefault="00BC1226" w:rsidP="002332C1">
            <w:pPr>
              <w:spacing w:before="120" w:after="120"/>
              <w:rPr>
                <w:b/>
                <w:sz w:val="22"/>
                <w:szCs w:val="22"/>
              </w:rPr>
            </w:pPr>
            <w:r w:rsidRPr="005F0BA5">
              <w:rPr>
                <w:b/>
                <w:sz w:val="22"/>
                <w:szCs w:val="22"/>
              </w:rPr>
              <w:t xml:space="preserve">The undersigned persons confirm that I/we are members of the organisation’s senior management and do hereby affirm that the contents of this evaluation report were duly acknowledged by senior management as being accurate prior to approval and finalisation of the report. </w:t>
            </w:r>
          </w:p>
        </w:tc>
      </w:tr>
      <w:tr w:rsidR="00BC1226" w:rsidRPr="005F0BA5" w14:paraId="2B89F6CC" w14:textId="77777777" w:rsidTr="002332C1">
        <w:trPr>
          <w:trHeight w:val="1178"/>
        </w:trPr>
        <w:tc>
          <w:tcPr>
            <w:tcW w:w="1278" w:type="dxa"/>
            <w:vMerge w:val="restart"/>
            <w:shd w:val="clear" w:color="auto" w:fill="A3CAB8"/>
            <w:vAlign w:val="center"/>
          </w:tcPr>
          <w:p w14:paraId="7CB33534" w14:textId="77777777" w:rsidR="00BC1226" w:rsidRPr="005F0BA5" w:rsidRDefault="00BC1226" w:rsidP="002332C1">
            <w:pPr>
              <w:spacing w:before="120"/>
              <w:rPr>
                <w:b/>
                <w:sz w:val="22"/>
                <w:szCs w:val="22"/>
              </w:rPr>
            </w:pPr>
            <w:r w:rsidRPr="005F0BA5">
              <w:rPr>
                <w:b/>
                <w:sz w:val="22"/>
                <w:szCs w:val="22"/>
              </w:rPr>
              <w:t>Report approved by:</w:t>
            </w:r>
          </w:p>
        </w:tc>
        <w:tc>
          <w:tcPr>
            <w:tcW w:w="3780" w:type="dxa"/>
            <w:shd w:val="clear" w:color="auto" w:fill="auto"/>
            <w:vAlign w:val="center"/>
          </w:tcPr>
          <w:p w14:paraId="020D14DD" w14:textId="1585887A" w:rsidR="00BC1226" w:rsidRPr="005F0BA5" w:rsidRDefault="001A76E8" w:rsidP="002332C1">
            <w:pPr>
              <w:spacing w:before="120"/>
              <w:rPr>
                <w:b/>
                <w:i/>
                <w:sz w:val="22"/>
                <w:szCs w:val="22"/>
              </w:rPr>
            </w:pPr>
            <w:r>
              <w:object w:dxaOrig="11355" w:dyaOrig="3435" w14:anchorId="75A8B9DE">
                <v:shape id="_x0000_i1126" type="#_x0000_t75" style="width:272.3pt;height:62.85pt" o:ole="">
                  <v:imagedata r:id="rId21" o:title=""/>
                </v:shape>
                <o:OLEObject Type="Embed" ProgID="PBrush" ShapeID="_x0000_i1126" DrawAspect="Content" ObjectID="_1645945119" r:id="rId22"/>
              </w:object>
            </w:r>
          </w:p>
        </w:tc>
        <w:tc>
          <w:tcPr>
            <w:tcW w:w="2790" w:type="dxa"/>
            <w:shd w:val="clear" w:color="auto" w:fill="auto"/>
            <w:vAlign w:val="center"/>
          </w:tcPr>
          <w:p w14:paraId="4AE61742" w14:textId="77777777" w:rsidR="00BC1226" w:rsidRPr="005F0BA5" w:rsidRDefault="001B5E9B" w:rsidP="002332C1">
            <w:pPr>
              <w:spacing w:before="120"/>
              <w:rPr>
                <w:b/>
                <w:i/>
                <w:sz w:val="22"/>
                <w:szCs w:val="22"/>
              </w:rPr>
            </w:pPr>
            <w:r>
              <w:rPr>
                <w:b/>
                <w:i/>
                <w:sz w:val="22"/>
                <w:szCs w:val="22"/>
              </w:rPr>
              <w:t>DIRECTOR</w:t>
            </w:r>
          </w:p>
        </w:tc>
        <w:tc>
          <w:tcPr>
            <w:tcW w:w="1728" w:type="dxa"/>
            <w:shd w:val="clear" w:color="auto" w:fill="auto"/>
            <w:vAlign w:val="center"/>
          </w:tcPr>
          <w:p w14:paraId="781728ED" w14:textId="5DECA6BF" w:rsidR="00BC1226" w:rsidRPr="005F0BA5" w:rsidRDefault="00575B5C" w:rsidP="002332C1">
            <w:pPr>
              <w:spacing w:before="120"/>
              <w:rPr>
                <w:b/>
                <w:i/>
                <w:sz w:val="22"/>
                <w:szCs w:val="22"/>
              </w:rPr>
            </w:pPr>
            <w:r>
              <w:rPr>
                <w:b/>
                <w:i/>
                <w:sz w:val="22"/>
                <w:szCs w:val="22"/>
                <w:lang w:val="ru-RU"/>
              </w:rPr>
              <w:t>0</w:t>
            </w:r>
            <w:r w:rsidR="00D17910">
              <w:rPr>
                <w:b/>
                <w:i/>
                <w:sz w:val="22"/>
                <w:szCs w:val="22"/>
                <w:lang w:val="en-US"/>
              </w:rPr>
              <w:t>5</w:t>
            </w:r>
            <w:r w:rsidR="001B5E9B">
              <w:rPr>
                <w:b/>
                <w:i/>
                <w:sz w:val="22"/>
                <w:szCs w:val="22"/>
              </w:rPr>
              <w:t>/0</w:t>
            </w:r>
            <w:r>
              <w:rPr>
                <w:b/>
                <w:i/>
                <w:sz w:val="22"/>
                <w:szCs w:val="22"/>
                <w:lang w:val="ru-RU"/>
              </w:rPr>
              <w:t>3</w:t>
            </w:r>
            <w:r w:rsidR="001B5E9B">
              <w:rPr>
                <w:b/>
                <w:i/>
                <w:sz w:val="22"/>
                <w:szCs w:val="22"/>
              </w:rPr>
              <w:t>/20</w:t>
            </w:r>
            <w:r w:rsidR="00D17910">
              <w:rPr>
                <w:b/>
                <w:i/>
                <w:sz w:val="22"/>
                <w:szCs w:val="22"/>
              </w:rPr>
              <w:t>20</w:t>
            </w:r>
          </w:p>
        </w:tc>
      </w:tr>
      <w:tr w:rsidR="00BC1226" w:rsidRPr="005F0BA5" w14:paraId="4BE5C203" w14:textId="77777777" w:rsidTr="002332C1">
        <w:trPr>
          <w:trHeight w:val="413"/>
        </w:trPr>
        <w:tc>
          <w:tcPr>
            <w:tcW w:w="1278" w:type="dxa"/>
            <w:vMerge/>
            <w:shd w:val="clear" w:color="auto" w:fill="A3CAB8"/>
            <w:vAlign w:val="center"/>
          </w:tcPr>
          <w:p w14:paraId="66CDBCC2" w14:textId="77777777" w:rsidR="00BC1226" w:rsidRPr="005F0BA5" w:rsidRDefault="00BC1226" w:rsidP="002332C1">
            <w:pPr>
              <w:spacing w:before="120"/>
              <w:rPr>
                <w:b/>
                <w:sz w:val="22"/>
                <w:szCs w:val="22"/>
              </w:rPr>
            </w:pPr>
          </w:p>
        </w:tc>
        <w:tc>
          <w:tcPr>
            <w:tcW w:w="3780" w:type="dxa"/>
            <w:shd w:val="clear" w:color="auto" w:fill="A3CAB8"/>
            <w:vAlign w:val="center"/>
          </w:tcPr>
          <w:p w14:paraId="7DCF57B5" w14:textId="77777777" w:rsidR="00BC1226" w:rsidRPr="005F0BA5" w:rsidRDefault="00BC1226" w:rsidP="002332C1">
            <w:pPr>
              <w:spacing w:before="120"/>
              <w:rPr>
                <w:b/>
                <w:sz w:val="22"/>
                <w:szCs w:val="22"/>
              </w:rPr>
            </w:pPr>
            <w:r w:rsidRPr="005F0BA5">
              <w:rPr>
                <w:b/>
                <w:sz w:val="22"/>
                <w:szCs w:val="22"/>
              </w:rPr>
              <w:t>Name</w:t>
            </w:r>
          </w:p>
        </w:tc>
        <w:tc>
          <w:tcPr>
            <w:tcW w:w="2790" w:type="dxa"/>
            <w:shd w:val="clear" w:color="auto" w:fill="A3CAB8"/>
            <w:vAlign w:val="center"/>
          </w:tcPr>
          <w:p w14:paraId="1664B6EA" w14:textId="77777777" w:rsidR="00BC1226" w:rsidRPr="005F0BA5" w:rsidRDefault="00BC1226" w:rsidP="002332C1">
            <w:pPr>
              <w:spacing w:before="120"/>
              <w:rPr>
                <w:b/>
                <w:sz w:val="22"/>
                <w:szCs w:val="22"/>
              </w:rPr>
            </w:pPr>
            <w:r w:rsidRPr="005F0BA5">
              <w:rPr>
                <w:b/>
                <w:sz w:val="22"/>
                <w:szCs w:val="22"/>
              </w:rPr>
              <w:t>Title</w:t>
            </w:r>
          </w:p>
        </w:tc>
        <w:tc>
          <w:tcPr>
            <w:tcW w:w="1728" w:type="dxa"/>
            <w:shd w:val="clear" w:color="auto" w:fill="A3CAB8"/>
            <w:vAlign w:val="center"/>
          </w:tcPr>
          <w:p w14:paraId="30C9E1BC" w14:textId="77777777" w:rsidR="00BC1226" w:rsidRPr="005F0BA5" w:rsidRDefault="00BC1226" w:rsidP="002332C1">
            <w:pPr>
              <w:spacing w:before="120"/>
              <w:rPr>
                <w:b/>
                <w:sz w:val="22"/>
                <w:szCs w:val="22"/>
              </w:rPr>
            </w:pPr>
            <w:r w:rsidRPr="005F0BA5">
              <w:rPr>
                <w:b/>
                <w:sz w:val="22"/>
                <w:szCs w:val="22"/>
              </w:rPr>
              <w:t>Date</w:t>
            </w:r>
          </w:p>
        </w:tc>
      </w:tr>
    </w:tbl>
    <w:p w14:paraId="4850C954" w14:textId="77777777" w:rsidR="00BC1226" w:rsidRPr="00BC1226" w:rsidRDefault="00BC1226" w:rsidP="00BC1226">
      <w:bookmarkStart w:id="64" w:name="_GoBack"/>
      <w:bookmarkEnd w:id="64"/>
    </w:p>
    <w:p w14:paraId="5E4865FE" w14:textId="77777777" w:rsidR="00187F41" w:rsidRDefault="00187F41" w:rsidP="00187F41">
      <w:pPr>
        <w:pStyle w:val="1"/>
      </w:pPr>
      <w:bookmarkStart w:id="65" w:name="_Toc412646224"/>
      <w:bookmarkStart w:id="66" w:name="_Toc454366482"/>
      <w:r>
        <w:lastRenderedPageBreak/>
        <w:t>Updates</w:t>
      </w:r>
      <w:bookmarkEnd w:id="65"/>
      <w:bookmarkEnd w:id="66"/>
    </w:p>
    <w:p w14:paraId="1A7DB03F" w14:textId="77777777" w:rsidR="00187F41" w:rsidRDefault="00187F41" w:rsidP="00187F41">
      <w:pPr>
        <w:pStyle w:val="2"/>
      </w:pPr>
      <w:bookmarkStart w:id="67" w:name="_Toc412646225"/>
      <w:bookmarkStart w:id="68" w:name="_Toc454366483"/>
      <w:r>
        <w:t>Significant changes in the Supply Base</w:t>
      </w:r>
      <w:bookmarkEnd w:id="67"/>
      <w:bookmarkEnd w:id="68"/>
    </w:p>
    <w:p w14:paraId="62DF14BC" w14:textId="77777777" w:rsidR="00657269" w:rsidRPr="00F40FCE" w:rsidRDefault="00FB43B1" w:rsidP="00657269">
      <w:pPr>
        <w:rPr>
          <w:rFonts w:ascii="Georgia" w:hAnsi="Georgia" w:cs="Arial"/>
          <w:sz w:val="24"/>
          <w:szCs w:val="24"/>
        </w:rPr>
      </w:pPr>
      <w:r w:rsidRPr="00FB43B1">
        <w:rPr>
          <w:rFonts w:ascii="Georgia" w:hAnsi="Georgia" w:cs="Arial"/>
          <w:sz w:val="24"/>
          <w:szCs w:val="24"/>
        </w:rPr>
        <w:t>There were no great changes in the Supply Base during this period.</w:t>
      </w:r>
    </w:p>
    <w:p w14:paraId="232B64D0" w14:textId="77777777" w:rsidR="00187F41" w:rsidRDefault="00187F41" w:rsidP="00187F41">
      <w:pPr>
        <w:pStyle w:val="2"/>
      </w:pPr>
      <w:bookmarkStart w:id="69" w:name="_Toc412646226"/>
      <w:bookmarkStart w:id="70" w:name="_Toc454366484"/>
      <w:r>
        <w:t>Effectiveness of previous mitigation measures</w:t>
      </w:r>
      <w:bookmarkEnd w:id="69"/>
      <w:bookmarkEnd w:id="70"/>
    </w:p>
    <w:p w14:paraId="52C74459" w14:textId="3F470308" w:rsidR="00657269" w:rsidRPr="00821B1F" w:rsidRDefault="00821B1F" w:rsidP="00657269">
      <w:pPr>
        <w:rPr>
          <w:rFonts w:ascii="Georgia" w:hAnsi="Georgia" w:cs="Arial"/>
          <w:sz w:val="24"/>
          <w:szCs w:val="24"/>
          <w:lang w:val="en-US"/>
        </w:rPr>
      </w:pPr>
      <w:bookmarkStart w:id="71" w:name="_Toc412646227"/>
      <w:bookmarkStart w:id="72" w:name="_Toc454366485"/>
      <w:r>
        <w:rPr>
          <w:rFonts w:ascii="Georgia" w:hAnsi="Georgia" w:cs="Arial"/>
          <w:sz w:val="24"/>
          <w:szCs w:val="24"/>
          <w:lang w:val="en-US"/>
        </w:rPr>
        <w:t>There were no significant changes of supply base during report period.</w:t>
      </w:r>
    </w:p>
    <w:p w14:paraId="4195DA6E" w14:textId="77777777" w:rsidR="00187F41" w:rsidRDefault="00187F41" w:rsidP="00187F41">
      <w:pPr>
        <w:pStyle w:val="2"/>
      </w:pPr>
      <w:r>
        <w:t>New risk ratings and mitigation measures</w:t>
      </w:r>
      <w:bookmarkEnd w:id="71"/>
      <w:bookmarkEnd w:id="72"/>
    </w:p>
    <w:p w14:paraId="2CE98E78" w14:textId="77777777" w:rsidR="00657269" w:rsidRPr="00F40FCE" w:rsidRDefault="00657269" w:rsidP="00657269">
      <w:pPr>
        <w:rPr>
          <w:rFonts w:ascii="Georgia" w:hAnsi="Georgia" w:cs="Arial"/>
          <w:sz w:val="24"/>
          <w:szCs w:val="24"/>
        </w:rPr>
      </w:pPr>
      <w:bookmarkStart w:id="73" w:name="_Toc412646228"/>
      <w:bookmarkStart w:id="74" w:name="_Toc454366486"/>
      <w:r w:rsidRPr="00F40FCE">
        <w:rPr>
          <w:rFonts w:ascii="Georgia" w:hAnsi="Georgia" w:cs="Arial"/>
          <w:sz w:val="24"/>
          <w:szCs w:val="24"/>
        </w:rPr>
        <w:t>Not applicable.</w:t>
      </w:r>
    </w:p>
    <w:p w14:paraId="170B69A3" w14:textId="77777777" w:rsidR="00187F41" w:rsidRDefault="00187F41" w:rsidP="00187F41">
      <w:pPr>
        <w:pStyle w:val="2"/>
      </w:pPr>
      <w:r>
        <w:t>Actual figures for feedstock over the previous 12 months</w:t>
      </w:r>
      <w:bookmarkEnd w:id="73"/>
      <w:bookmarkEnd w:id="74"/>
    </w:p>
    <w:p w14:paraId="74D5D503" w14:textId="44269834" w:rsidR="00821B1F" w:rsidRPr="00F40FCE" w:rsidRDefault="00821B1F" w:rsidP="00821B1F">
      <w:pPr>
        <w:pStyle w:val="a0"/>
        <w:numPr>
          <w:ilvl w:val="0"/>
          <w:numId w:val="14"/>
        </w:numPr>
        <w:jc w:val="both"/>
        <w:rPr>
          <w:rFonts w:ascii="Georgia" w:hAnsi="Georgia" w:cs="Arial"/>
          <w:sz w:val="24"/>
          <w:szCs w:val="24"/>
        </w:rPr>
      </w:pPr>
      <w:bookmarkStart w:id="75" w:name="_Toc412646229"/>
      <w:bookmarkStart w:id="76" w:name="_Toc454366487"/>
      <w:r w:rsidRPr="00F40FCE">
        <w:rPr>
          <w:rFonts w:ascii="Georgia" w:hAnsi="Georgia" w:cs="Arial"/>
          <w:sz w:val="24"/>
          <w:szCs w:val="24"/>
        </w:rPr>
        <w:t>Total volume of Feedstock:</w:t>
      </w:r>
      <w:r w:rsidRPr="00F40FCE">
        <w:rPr>
          <w:rFonts w:ascii="Georgia" w:hAnsi="Georgia" w:cs="Arial"/>
          <w:sz w:val="24"/>
          <w:szCs w:val="24"/>
        </w:rPr>
        <w:tab/>
      </w:r>
      <w:r w:rsidRPr="00370CF5">
        <w:rPr>
          <w:rFonts w:ascii="Georgia" w:hAnsi="Georgia" w:cs="Arial"/>
          <w:b/>
          <w:sz w:val="24"/>
          <w:szCs w:val="24"/>
          <w:lang w:val="en-US"/>
        </w:rPr>
        <w:t>15404</w:t>
      </w:r>
      <w:r w:rsidRPr="00CF7B17">
        <w:rPr>
          <w:rFonts w:ascii="Georgia" w:hAnsi="Georgia" w:cs="Arial"/>
          <w:b/>
          <w:sz w:val="24"/>
          <w:szCs w:val="24"/>
        </w:rPr>
        <w:t>,</w:t>
      </w:r>
      <w:r w:rsidRPr="00D17910">
        <w:rPr>
          <w:rFonts w:ascii="Georgia" w:hAnsi="Georgia" w:cs="Arial"/>
          <w:b/>
          <w:sz w:val="24"/>
          <w:szCs w:val="24"/>
          <w:lang w:val="en-US"/>
        </w:rPr>
        <w:t xml:space="preserve">02 </w:t>
      </w:r>
      <w:r w:rsidR="00874FBF">
        <w:rPr>
          <w:rFonts w:ascii="Georgia" w:hAnsi="Georgia" w:cs="Arial"/>
          <w:b/>
          <w:sz w:val="24"/>
          <w:szCs w:val="24"/>
          <w:lang w:val="en-US"/>
        </w:rPr>
        <w:t xml:space="preserve">(without burner consumption) </w:t>
      </w:r>
      <w:r w:rsidRPr="00CF7B17">
        <w:rPr>
          <w:rFonts w:ascii="Georgia" w:hAnsi="Georgia" w:cs="Arial"/>
          <w:b/>
          <w:sz w:val="24"/>
          <w:szCs w:val="24"/>
        </w:rPr>
        <w:t>m3</w:t>
      </w:r>
    </w:p>
    <w:p w14:paraId="4A59B918" w14:textId="77777777" w:rsidR="00821B1F" w:rsidRPr="00F40FCE" w:rsidRDefault="00821B1F" w:rsidP="00821B1F">
      <w:pPr>
        <w:pStyle w:val="a0"/>
        <w:numPr>
          <w:ilvl w:val="0"/>
          <w:numId w:val="14"/>
        </w:numPr>
        <w:jc w:val="both"/>
        <w:rPr>
          <w:rFonts w:ascii="Georgia" w:hAnsi="Georgia" w:cs="Arial"/>
          <w:sz w:val="24"/>
          <w:szCs w:val="24"/>
        </w:rPr>
      </w:pPr>
      <w:r w:rsidRPr="00F40FCE">
        <w:rPr>
          <w:rFonts w:ascii="Georgia" w:hAnsi="Georgia" w:cs="Arial"/>
          <w:sz w:val="24"/>
          <w:szCs w:val="24"/>
        </w:rPr>
        <w:t>Volume of primary feedstock:</w:t>
      </w:r>
      <w:r w:rsidRPr="00F40FCE">
        <w:rPr>
          <w:rFonts w:ascii="Georgia" w:hAnsi="Georgia" w:cs="Arial"/>
          <w:sz w:val="24"/>
          <w:szCs w:val="24"/>
        </w:rPr>
        <w:tab/>
        <w:t xml:space="preserve">: </w:t>
      </w:r>
      <w:proofErr w:type="gramStart"/>
      <w:r w:rsidRPr="00370CF5">
        <w:rPr>
          <w:rFonts w:ascii="Georgia" w:hAnsi="Georgia" w:cs="Arial"/>
          <w:b/>
          <w:sz w:val="24"/>
          <w:szCs w:val="24"/>
          <w:lang w:val="en-US"/>
        </w:rPr>
        <w:t>0</w:t>
      </w:r>
      <w:r>
        <w:rPr>
          <w:rFonts w:ascii="Georgia" w:hAnsi="Georgia" w:cs="Arial"/>
          <w:b/>
          <w:sz w:val="24"/>
          <w:szCs w:val="24"/>
        </w:rPr>
        <w:t xml:space="preserve"> </w:t>
      </w:r>
      <w:r w:rsidRPr="00CF7B17">
        <w:rPr>
          <w:rFonts w:ascii="Georgia" w:hAnsi="Georgia" w:cs="Arial"/>
          <w:b/>
          <w:sz w:val="24"/>
          <w:szCs w:val="24"/>
          <w:lang w:val="en-US"/>
        </w:rPr>
        <w:t xml:space="preserve"> </w:t>
      </w:r>
      <w:r>
        <w:rPr>
          <w:rFonts w:ascii="Georgia" w:hAnsi="Georgia" w:cs="Arial"/>
          <w:b/>
          <w:sz w:val="24"/>
          <w:szCs w:val="24"/>
        </w:rPr>
        <w:t>m</w:t>
      </w:r>
      <w:proofErr w:type="gramEnd"/>
      <w:r>
        <w:rPr>
          <w:rFonts w:ascii="Georgia" w:hAnsi="Georgia" w:cs="Arial"/>
          <w:b/>
          <w:sz w:val="24"/>
          <w:szCs w:val="24"/>
        </w:rPr>
        <w:t>3</w:t>
      </w:r>
    </w:p>
    <w:p w14:paraId="6F1EA1DC" w14:textId="77777777" w:rsidR="00821B1F" w:rsidRPr="00A362C1" w:rsidRDefault="00821B1F" w:rsidP="00821B1F">
      <w:pPr>
        <w:pStyle w:val="a0"/>
        <w:numPr>
          <w:ilvl w:val="0"/>
          <w:numId w:val="14"/>
        </w:numPr>
        <w:spacing w:line="360" w:lineRule="auto"/>
        <w:jc w:val="both"/>
        <w:rPr>
          <w:rFonts w:ascii="Georgia" w:hAnsi="Georgia" w:cs="Arial"/>
          <w:sz w:val="24"/>
          <w:szCs w:val="24"/>
        </w:rPr>
      </w:pPr>
      <w:r w:rsidRPr="00F40FCE">
        <w:rPr>
          <w:rFonts w:ascii="Georgia" w:hAnsi="Georgia" w:cs="Arial"/>
          <w:sz w:val="24"/>
          <w:szCs w:val="24"/>
        </w:rPr>
        <w:t>List percentage of primary feedstock (g), by the following categories.  Subdivide by SBP-approved Forest Management Schemes</w:t>
      </w:r>
      <w:r>
        <w:rPr>
          <w:rFonts w:ascii="Georgia" w:hAnsi="Georgia" w:cs="Arial"/>
          <w:sz w:val="24"/>
          <w:szCs w:val="24"/>
          <w:lang w:val="ru-RU"/>
        </w:rPr>
        <w:t xml:space="preserve"> – </w:t>
      </w:r>
      <w:r>
        <w:rPr>
          <w:rFonts w:ascii="Georgia" w:hAnsi="Georgia" w:cs="Arial"/>
          <w:sz w:val="24"/>
          <w:szCs w:val="24"/>
          <w:lang w:val="en-US"/>
        </w:rPr>
        <w:t xml:space="preserve">FSC </w:t>
      </w:r>
      <w:proofErr w:type="gramStart"/>
      <w:r>
        <w:rPr>
          <w:rFonts w:ascii="Georgia" w:hAnsi="Georgia" w:cs="Arial"/>
          <w:sz w:val="24"/>
          <w:szCs w:val="24"/>
          <w:lang w:val="en-US"/>
        </w:rPr>
        <w:t>100%;</w:t>
      </w:r>
      <w:proofErr w:type="gramEnd"/>
    </w:p>
    <w:p w14:paraId="05347474" w14:textId="77777777" w:rsidR="00821B1F" w:rsidRPr="00F40FCE" w:rsidRDefault="00821B1F" w:rsidP="00821B1F">
      <w:pPr>
        <w:pStyle w:val="a0"/>
        <w:numPr>
          <w:ilvl w:val="0"/>
          <w:numId w:val="14"/>
        </w:numPr>
        <w:jc w:val="both"/>
        <w:rPr>
          <w:rFonts w:ascii="Georgia" w:hAnsi="Georgia" w:cs="Arial"/>
          <w:sz w:val="24"/>
          <w:szCs w:val="24"/>
        </w:rPr>
      </w:pPr>
      <w:r w:rsidRPr="00F40FCE">
        <w:rPr>
          <w:rFonts w:ascii="Georgia" w:hAnsi="Georgia" w:cs="Arial"/>
          <w:sz w:val="24"/>
          <w:szCs w:val="24"/>
        </w:rPr>
        <w:t>List all species in primary feedstock, including scientific name</w:t>
      </w:r>
    </w:p>
    <w:p w14:paraId="48643F9C" w14:textId="77777777" w:rsidR="00821B1F" w:rsidRPr="00F40FCE" w:rsidRDefault="00821B1F" w:rsidP="00821B1F">
      <w:pPr>
        <w:pStyle w:val="a0"/>
        <w:numPr>
          <w:ilvl w:val="0"/>
          <w:numId w:val="14"/>
        </w:numPr>
        <w:jc w:val="both"/>
        <w:rPr>
          <w:rFonts w:ascii="Georgia" w:hAnsi="Georgia" w:cs="Arial"/>
          <w:sz w:val="24"/>
          <w:szCs w:val="24"/>
        </w:rPr>
      </w:pPr>
      <w:r w:rsidRPr="00F40FCE">
        <w:rPr>
          <w:rFonts w:ascii="Georgia" w:hAnsi="Georgia" w:cs="Arial"/>
          <w:sz w:val="24"/>
          <w:szCs w:val="24"/>
        </w:rPr>
        <w:t>Volume of primary feedstock from primary forest 0 m3</w:t>
      </w:r>
    </w:p>
    <w:p w14:paraId="48E929B9" w14:textId="77777777" w:rsidR="00821B1F" w:rsidRPr="00472771" w:rsidRDefault="00821B1F" w:rsidP="00821B1F">
      <w:pPr>
        <w:pStyle w:val="a0"/>
        <w:numPr>
          <w:ilvl w:val="0"/>
          <w:numId w:val="14"/>
        </w:numPr>
        <w:rPr>
          <w:rFonts w:ascii="Georgia" w:hAnsi="Georgia" w:cs="Arial"/>
          <w:sz w:val="24"/>
          <w:szCs w:val="24"/>
        </w:rPr>
      </w:pPr>
      <w:r w:rsidRPr="00472771">
        <w:rPr>
          <w:rFonts w:ascii="Georgia" w:hAnsi="Georgia" w:cs="Arial"/>
          <w:sz w:val="24"/>
          <w:szCs w:val="24"/>
        </w:rPr>
        <w:t>List percentage of primary feedstock from primary forest (j), by the following categories. Subdivide by SBP-approved Forest Management Schemes:</w:t>
      </w:r>
    </w:p>
    <w:p w14:paraId="33F2872F" w14:textId="77777777" w:rsidR="00821B1F" w:rsidRPr="00472771" w:rsidRDefault="00821B1F" w:rsidP="00821B1F">
      <w:pPr>
        <w:pStyle w:val="a0"/>
        <w:numPr>
          <w:ilvl w:val="1"/>
          <w:numId w:val="14"/>
        </w:numPr>
        <w:rPr>
          <w:rFonts w:ascii="Georgia" w:hAnsi="Georgia" w:cs="Arial"/>
          <w:sz w:val="24"/>
          <w:szCs w:val="24"/>
        </w:rPr>
      </w:pPr>
      <w:r w:rsidRPr="00472771">
        <w:rPr>
          <w:rFonts w:ascii="Georgia" w:hAnsi="Georgia" w:cs="Arial"/>
          <w:sz w:val="24"/>
          <w:szCs w:val="24"/>
        </w:rPr>
        <w:t>Primary feedstock from primary forest certified to an SBP-approved Forest Management Scheme</w:t>
      </w:r>
    </w:p>
    <w:p w14:paraId="7A38DBE7" w14:textId="77777777" w:rsidR="00821B1F" w:rsidRPr="00472771" w:rsidRDefault="00821B1F" w:rsidP="00821B1F">
      <w:pPr>
        <w:pStyle w:val="a0"/>
        <w:numPr>
          <w:ilvl w:val="1"/>
          <w:numId w:val="14"/>
        </w:numPr>
        <w:rPr>
          <w:rFonts w:ascii="Georgia" w:hAnsi="Georgia" w:cs="Arial"/>
          <w:sz w:val="24"/>
          <w:szCs w:val="24"/>
        </w:rPr>
      </w:pPr>
      <w:r w:rsidRPr="00472771">
        <w:rPr>
          <w:rFonts w:ascii="Georgia" w:hAnsi="Georgia" w:cs="Arial"/>
          <w:sz w:val="24"/>
          <w:szCs w:val="24"/>
        </w:rPr>
        <w:t>Primary feedstock from primary forest not certified to an SBP-approved Forest Management Scheme</w:t>
      </w:r>
    </w:p>
    <w:p w14:paraId="72593835" w14:textId="77777777" w:rsidR="00821B1F" w:rsidRDefault="00821B1F" w:rsidP="00821B1F">
      <w:pPr>
        <w:pStyle w:val="a0"/>
        <w:numPr>
          <w:ilvl w:val="0"/>
          <w:numId w:val="0"/>
        </w:numPr>
        <w:ind w:left="360"/>
        <w:jc w:val="both"/>
        <w:rPr>
          <w:rFonts w:ascii="Georgia" w:hAnsi="Georgia" w:cs="Arial"/>
          <w:sz w:val="24"/>
          <w:szCs w:val="24"/>
        </w:rPr>
      </w:pPr>
      <w:r w:rsidRPr="00F40FCE">
        <w:rPr>
          <w:rFonts w:ascii="Georgia" w:hAnsi="Georgia" w:cs="Arial"/>
          <w:sz w:val="24"/>
          <w:szCs w:val="24"/>
        </w:rPr>
        <w:t xml:space="preserve">Volume of secondary feedstock: </w:t>
      </w:r>
      <w:r>
        <w:rPr>
          <w:rFonts w:ascii="Georgia" w:hAnsi="Georgia" w:cs="Arial"/>
          <w:b/>
          <w:sz w:val="24"/>
          <w:szCs w:val="24"/>
          <w:lang w:val="en-US"/>
        </w:rPr>
        <w:t>15404</w:t>
      </w:r>
      <w:r w:rsidRPr="00CF7B17">
        <w:rPr>
          <w:rFonts w:ascii="Georgia" w:hAnsi="Georgia" w:cs="Arial"/>
          <w:b/>
          <w:sz w:val="24"/>
          <w:szCs w:val="24"/>
          <w:lang w:val="en-US"/>
        </w:rPr>
        <w:t>,</w:t>
      </w:r>
      <w:r>
        <w:rPr>
          <w:rFonts w:ascii="Georgia" w:hAnsi="Georgia" w:cs="Arial"/>
          <w:b/>
          <w:sz w:val="24"/>
          <w:szCs w:val="24"/>
          <w:lang w:val="en-US"/>
        </w:rPr>
        <w:t>02</w:t>
      </w:r>
      <w:r>
        <w:rPr>
          <w:rFonts w:ascii="Georgia" w:hAnsi="Georgia" w:cs="Arial"/>
          <w:b/>
          <w:sz w:val="24"/>
          <w:szCs w:val="24"/>
        </w:rPr>
        <w:t xml:space="preserve"> m</w:t>
      </w:r>
      <w:proofErr w:type="gramStart"/>
      <w:r>
        <w:rPr>
          <w:rFonts w:ascii="Georgia" w:hAnsi="Georgia" w:cs="Arial"/>
          <w:b/>
          <w:sz w:val="24"/>
          <w:szCs w:val="24"/>
        </w:rPr>
        <w:t>3</w:t>
      </w:r>
      <w:r w:rsidRPr="00F40FCE">
        <w:rPr>
          <w:rFonts w:ascii="Georgia" w:hAnsi="Georgia" w:cs="Arial"/>
          <w:sz w:val="24"/>
          <w:szCs w:val="24"/>
        </w:rPr>
        <w:t xml:space="preserve"> </w:t>
      </w:r>
      <w:r w:rsidRPr="00F40FCE">
        <w:rPr>
          <w:rFonts w:ascii="Georgia" w:hAnsi="Georgia" w:cs="Arial"/>
          <w:b/>
          <w:sz w:val="24"/>
          <w:szCs w:val="24"/>
        </w:rPr>
        <w:t xml:space="preserve"> (</w:t>
      </w:r>
      <w:proofErr w:type="gramEnd"/>
      <w:r w:rsidRPr="00F40FCE">
        <w:rPr>
          <w:rFonts w:ascii="Georgia" w:hAnsi="Georgia" w:cs="Arial"/>
          <w:sz w:val="24"/>
          <w:szCs w:val="24"/>
        </w:rPr>
        <w:t>Sawmill</w:t>
      </w:r>
      <w:r w:rsidRPr="00F40FCE">
        <w:rPr>
          <w:rFonts w:ascii="Georgia" w:hAnsi="Georgia" w:cs="Arial"/>
          <w:b/>
          <w:sz w:val="24"/>
          <w:szCs w:val="24"/>
        </w:rPr>
        <w:t xml:space="preserve"> </w:t>
      </w:r>
      <w:r w:rsidRPr="00F40FCE">
        <w:rPr>
          <w:rFonts w:ascii="Georgia" w:hAnsi="Georgia" w:cs="Arial"/>
          <w:sz w:val="24"/>
          <w:szCs w:val="24"/>
        </w:rPr>
        <w:t>residue) feedstock as production waste  from own production and other producers from Belarus.</w:t>
      </w:r>
      <w:r>
        <w:rPr>
          <w:rFonts w:ascii="Georgia" w:hAnsi="Georgia" w:cs="Arial"/>
          <w:sz w:val="24"/>
          <w:szCs w:val="24"/>
        </w:rPr>
        <w:t xml:space="preserve"> </w:t>
      </w:r>
    </w:p>
    <w:p w14:paraId="63CE3CDE" w14:textId="77777777" w:rsidR="00821B1F" w:rsidRDefault="00821B1F" w:rsidP="00821B1F">
      <w:pPr>
        <w:pStyle w:val="a0"/>
        <w:numPr>
          <w:ilvl w:val="0"/>
          <w:numId w:val="14"/>
        </w:numPr>
        <w:jc w:val="both"/>
        <w:rPr>
          <w:rFonts w:ascii="Georgia" w:hAnsi="Georgia" w:cs="Arial"/>
          <w:sz w:val="24"/>
          <w:szCs w:val="24"/>
        </w:rPr>
      </w:pPr>
      <w:r w:rsidRPr="00F40FCE">
        <w:rPr>
          <w:rFonts w:ascii="Georgia" w:hAnsi="Georgia" w:cs="Arial"/>
          <w:sz w:val="24"/>
          <w:szCs w:val="24"/>
        </w:rPr>
        <w:t xml:space="preserve">List all species in </w:t>
      </w:r>
      <w:r>
        <w:rPr>
          <w:rFonts w:ascii="Georgia" w:hAnsi="Georgia" w:cs="Arial"/>
          <w:sz w:val="24"/>
          <w:szCs w:val="24"/>
        </w:rPr>
        <w:t>secondary</w:t>
      </w:r>
      <w:r w:rsidRPr="00F40FCE">
        <w:rPr>
          <w:rFonts w:ascii="Georgia" w:hAnsi="Georgia" w:cs="Arial"/>
          <w:sz w:val="24"/>
          <w:szCs w:val="24"/>
        </w:rPr>
        <w:t xml:space="preserve"> feedstock, including scientific name</w:t>
      </w:r>
    </w:p>
    <w:p w14:paraId="7A01F4F9" w14:textId="77777777" w:rsidR="00821B1F" w:rsidRPr="00F40FCE" w:rsidRDefault="00821B1F" w:rsidP="00821B1F">
      <w:pPr>
        <w:pStyle w:val="a0"/>
        <w:numPr>
          <w:ilvl w:val="0"/>
          <w:numId w:val="0"/>
        </w:numPr>
        <w:ind w:left="360"/>
        <w:jc w:val="both"/>
        <w:rPr>
          <w:rFonts w:ascii="Georgia" w:hAnsi="Georgia" w:cs="Arial"/>
          <w:sz w:val="24"/>
          <w:szCs w:val="24"/>
        </w:rPr>
      </w:pPr>
      <w:proofErr w:type="spellStart"/>
      <w:r w:rsidRPr="00F40FCE">
        <w:rPr>
          <w:rFonts w:ascii="Georgia" w:hAnsi="Georgia" w:cs="Arial"/>
          <w:color w:val="222222"/>
          <w:sz w:val="24"/>
          <w:szCs w:val="24"/>
        </w:rPr>
        <w:t>Picea</w:t>
      </w:r>
      <w:proofErr w:type="spellEnd"/>
      <w:r w:rsidRPr="00F40FCE">
        <w:rPr>
          <w:rFonts w:ascii="Georgia" w:hAnsi="Georgia" w:cs="Arial"/>
          <w:color w:val="222222"/>
          <w:sz w:val="24"/>
          <w:szCs w:val="24"/>
        </w:rPr>
        <w:t xml:space="preserve"> </w:t>
      </w:r>
      <w:proofErr w:type="spellStart"/>
      <w:r w:rsidRPr="00F40FCE">
        <w:rPr>
          <w:rFonts w:ascii="Georgia" w:hAnsi="Georgia" w:cs="Arial"/>
          <w:color w:val="222222"/>
          <w:sz w:val="24"/>
          <w:szCs w:val="24"/>
        </w:rPr>
        <w:t>abies</w:t>
      </w:r>
      <w:proofErr w:type="spellEnd"/>
      <w:r w:rsidRPr="00F40FCE">
        <w:rPr>
          <w:rFonts w:ascii="Georgia" w:hAnsi="Georgia" w:cs="Arial"/>
          <w:color w:val="222222"/>
          <w:sz w:val="24"/>
          <w:szCs w:val="24"/>
        </w:rPr>
        <w:t xml:space="preserve"> (L.) H. Karst.); Pinus </w:t>
      </w:r>
      <w:proofErr w:type="spellStart"/>
      <w:r w:rsidRPr="00F40FCE">
        <w:rPr>
          <w:rFonts w:ascii="Georgia" w:hAnsi="Georgia" w:cs="Arial"/>
          <w:color w:val="222222"/>
          <w:sz w:val="24"/>
          <w:szCs w:val="24"/>
        </w:rPr>
        <w:t>sylvestris</w:t>
      </w:r>
      <w:proofErr w:type="spellEnd"/>
      <w:r w:rsidRPr="00F40FCE">
        <w:rPr>
          <w:rFonts w:ascii="Georgia" w:hAnsi="Georgia" w:cs="Arial"/>
          <w:color w:val="222222"/>
          <w:sz w:val="24"/>
          <w:szCs w:val="24"/>
        </w:rPr>
        <w:t xml:space="preserve"> (L.</w:t>
      </w:r>
      <w:proofErr w:type="gramStart"/>
      <w:r w:rsidRPr="00F40FCE">
        <w:rPr>
          <w:rFonts w:ascii="Georgia" w:hAnsi="Georgia" w:cs="Arial"/>
          <w:color w:val="222222"/>
          <w:sz w:val="24"/>
          <w:szCs w:val="24"/>
        </w:rPr>
        <w:t>);</w:t>
      </w:r>
      <w:proofErr w:type="gramEnd"/>
      <w:r w:rsidRPr="00F40FCE">
        <w:rPr>
          <w:rFonts w:ascii="Georgia" w:hAnsi="Georgia" w:cs="Arial"/>
          <w:color w:val="222222"/>
          <w:sz w:val="24"/>
          <w:szCs w:val="24"/>
        </w:rPr>
        <w:t xml:space="preserve"> </w:t>
      </w:r>
    </w:p>
    <w:p w14:paraId="381FFCFA" w14:textId="77777777" w:rsidR="00821B1F" w:rsidRPr="00472771" w:rsidRDefault="00821B1F" w:rsidP="00821B1F">
      <w:pPr>
        <w:pStyle w:val="a0"/>
        <w:numPr>
          <w:ilvl w:val="0"/>
          <w:numId w:val="14"/>
        </w:numPr>
        <w:rPr>
          <w:rFonts w:ascii="Georgia" w:hAnsi="Georgia" w:cs="Arial"/>
          <w:sz w:val="24"/>
          <w:szCs w:val="24"/>
        </w:rPr>
      </w:pPr>
      <w:r w:rsidRPr="00472771">
        <w:rPr>
          <w:rFonts w:ascii="Georgia" w:hAnsi="Georgia" w:cs="Arial"/>
          <w:sz w:val="24"/>
          <w:szCs w:val="24"/>
        </w:rPr>
        <w:t xml:space="preserve">List percentage of </w:t>
      </w:r>
      <w:r>
        <w:rPr>
          <w:rFonts w:ascii="Georgia" w:hAnsi="Georgia" w:cs="Arial"/>
          <w:sz w:val="24"/>
          <w:szCs w:val="24"/>
          <w:lang w:val="en-US"/>
        </w:rPr>
        <w:t>secondary</w:t>
      </w:r>
      <w:r w:rsidRPr="00472771">
        <w:rPr>
          <w:rFonts w:ascii="Georgia" w:hAnsi="Georgia" w:cs="Arial"/>
          <w:sz w:val="24"/>
          <w:szCs w:val="24"/>
        </w:rPr>
        <w:t xml:space="preserve"> feedstock by the following categories. Subdivide by </w:t>
      </w:r>
      <w:r>
        <w:rPr>
          <w:rFonts w:ascii="Georgia" w:hAnsi="Georgia" w:cs="Arial"/>
          <w:sz w:val="24"/>
          <w:szCs w:val="24"/>
        </w:rPr>
        <w:t xml:space="preserve">FSC and </w:t>
      </w:r>
      <w:r w:rsidRPr="00472771">
        <w:rPr>
          <w:rFonts w:ascii="Georgia" w:hAnsi="Georgia" w:cs="Arial"/>
          <w:sz w:val="24"/>
          <w:szCs w:val="24"/>
        </w:rPr>
        <w:t>SBP-approved Forest Management Schemes:</w:t>
      </w:r>
    </w:p>
    <w:p w14:paraId="3E38DADD" w14:textId="77777777" w:rsidR="00821B1F" w:rsidRPr="00472771" w:rsidRDefault="00821B1F" w:rsidP="00821B1F">
      <w:pPr>
        <w:pStyle w:val="a0"/>
        <w:numPr>
          <w:ilvl w:val="1"/>
          <w:numId w:val="14"/>
        </w:numPr>
        <w:rPr>
          <w:rFonts w:ascii="Georgia" w:hAnsi="Georgia" w:cs="Arial"/>
          <w:sz w:val="24"/>
          <w:szCs w:val="24"/>
        </w:rPr>
      </w:pPr>
      <w:r>
        <w:rPr>
          <w:rFonts w:ascii="Georgia" w:hAnsi="Georgia" w:cs="Arial"/>
          <w:sz w:val="24"/>
          <w:szCs w:val="24"/>
        </w:rPr>
        <w:t>Secondary</w:t>
      </w:r>
      <w:r w:rsidRPr="00472771">
        <w:rPr>
          <w:rFonts w:ascii="Georgia" w:hAnsi="Georgia" w:cs="Arial"/>
          <w:sz w:val="24"/>
          <w:szCs w:val="24"/>
        </w:rPr>
        <w:t xml:space="preserve"> feedstock certified </w:t>
      </w:r>
      <w:r>
        <w:rPr>
          <w:rFonts w:ascii="Georgia" w:hAnsi="Georgia" w:cs="Arial"/>
          <w:sz w:val="24"/>
          <w:szCs w:val="24"/>
        </w:rPr>
        <w:t xml:space="preserve">FSC 100% and </w:t>
      </w:r>
      <w:r w:rsidRPr="00472771">
        <w:rPr>
          <w:rFonts w:ascii="Georgia" w:hAnsi="Georgia" w:cs="Arial"/>
          <w:sz w:val="24"/>
          <w:szCs w:val="24"/>
        </w:rPr>
        <w:t>to an SBP-approved Forest Management Scheme</w:t>
      </w:r>
      <w:r>
        <w:rPr>
          <w:rFonts w:ascii="Georgia" w:hAnsi="Georgia" w:cs="Arial"/>
          <w:sz w:val="24"/>
          <w:szCs w:val="24"/>
        </w:rPr>
        <w:t xml:space="preserve"> – </w:t>
      </w:r>
      <w:r w:rsidRPr="00466DC4">
        <w:rPr>
          <w:rFonts w:ascii="Georgia" w:hAnsi="Georgia" w:cs="Arial"/>
          <w:b/>
          <w:bCs/>
          <w:sz w:val="24"/>
          <w:szCs w:val="24"/>
        </w:rPr>
        <w:t>15</w:t>
      </w:r>
      <w:r>
        <w:rPr>
          <w:rFonts w:ascii="Georgia" w:hAnsi="Georgia" w:cs="Arial"/>
          <w:b/>
          <w:bCs/>
          <w:sz w:val="24"/>
          <w:szCs w:val="24"/>
        </w:rPr>
        <w:t>404</w:t>
      </w:r>
      <w:r w:rsidRPr="00466DC4">
        <w:rPr>
          <w:rFonts w:ascii="Georgia" w:hAnsi="Georgia" w:cs="Arial"/>
          <w:b/>
          <w:bCs/>
          <w:sz w:val="24"/>
          <w:szCs w:val="24"/>
        </w:rPr>
        <w:t>,0</w:t>
      </w:r>
      <w:r>
        <w:rPr>
          <w:rFonts w:ascii="Georgia" w:hAnsi="Georgia" w:cs="Arial"/>
          <w:b/>
          <w:bCs/>
          <w:sz w:val="24"/>
          <w:szCs w:val="24"/>
        </w:rPr>
        <w:t>2</w:t>
      </w:r>
      <w:r w:rsidRPr="00466DC4">
        <w:rPr>
          <w:rFonts w:ascii="Georgia" w:hAnsi="Georgia" w:cs="Arial"/>
          <w:b/>
          <w:bCs/>
          <w:sz w:val="24"/>
          <w:szCs w:val="24"/>
        </w:rPr>
        <w:t xml:space="preserve"> m3</w:t>
      </w:r>
      <w:r>
        <w:rPr>
          <w:rFonts w:ascii="Georgia" w:hAnsi="Georgia" w:cs="Arial"/>
          <w:b/>
          <w:bCs/>
          <w:sz w:val="24"/>
          <w:szCs w:val="24"/>
        </w:rPr>
        <w:t xml:space="preserve"> </w:t>
      </w:r>
      <w:r w:rsidRPr="00466DC4">
        <w:rPr>
          <w:rFonts w:ascii="Georgia" w:hAnsi="Georgia" w:cs="Arial"/>
          <w:sz w:val="24"/>
          <w:szCs w:val="24"/>
        </w:rPr>
        <w:t xml:space="preserve">or </w:t>
      </w:r>
      <w:r>
        <w:rPr>
          <w:rFonts w:ascii="Georgia" w:hAnsi="Georgia" w:cs="Arial"/>
          <w:b/>
          <w:bCs/>
          <w:sz w:val="24"/>
          <w:szCs w:val="24"/>
        </w:rPr>
        <w:t>100 %.</w:t>
      </w:r>
    </w:p>
    <w:p w14:paraId="2631142C" w14:textId="77777777" w:rsidR="00821B1F" w:rsidRPr="00472771" w:rsidRDefault="00821B1F" w:rsidP="00821B1F">
      <w:pPr>
        <w:pStyle w:val="a0"/>
        <w:numPr>
          <w:ilvl w:val="1"/>
          <w:numId w:val="14"/>
        </w:numPr>
        <w:rPr>
          <w:rFonts w:ascii="Georgia" w:hAnsi="Georgia" w:cs="Arial"/>
          <w:sz w:val="24"/>
          <w:szCs w:val="24"/>
        </w:rPr>
      </w:pPr>
      <w:r>
        <w:rPr>
          <w:rFonts w:ascii="Georgia" w:hAnsi="Georgia" w:cs="Arial"/>
          <w:sz w:val="24"/>
          <w:szCs w:val="24"/>
        </w:rPr>
        <w:lastRenderedPageBreak/>
        <w:t>Secondary</w:t>
      </w:r>
      <w:r w:rsidRPr="00472771">
        <w:rPr>
          <w:rFonts w:ascii="Georgia" w:hAnsi="Georgia" w:cs="Arial"/>
          <w:sz w:val="24"/>
          <w:szCs w:val="24"/>
        </w:rPr>
        <w:t xml:space="preserve"> feedstock </w:t>
      </w:r>
      <w:r>
        <w:rPr>
          <w:rFonts w:ascii="Georgia" w:hAnsi="Georgia" w:cs="Arial"/>
          <w:sz w:val="24"/>
          <w:szCs w:val="24"/>
        </w:rPr>
        <w:t>non-</w:t>
      </w:r>
      <w:r w:rsidRPr="00472771">
        <w:rPr>
          <w:rFonts w:ascii="Georgia" w:hAnsi="Georgia" w:cs="Arial"/>
          <w:sz w:val="24"/>
          <w:szCs w:val="24"/>
        </w:rPr>
        <w:t xml:space="preserve">certified </w:t>
      </w:r>
      <w:r>
        <w:rPr>
          <w:rFonts w:ascii="Georgia" w:hAnsi="Georgia" w:cs="Arial"/>
          <w:sz w:val="24"/>
          <w:szCs w:val="24"/>
        </w:rPr>
        <w:t>FSC and t</w:t>
      </w:r>
      <w:r w:rsidRPr="00472771">
        <w:rPr>
          <w:rFonts w:ascii="Georgia" w:hAnsi="Georgia" w:cs="Arial"/>
          <w:sz w:val="24"/>
          <w:szCs w:val="24"/>
        </w:rPr>
        <w:t>o an SBP-approved Forest Management Scheme</w:t>
      </w:r>
      <w:r>
        <w:rPr>
          <w:rFonts w:ascii="Georgia" w:hAnsi="Georgia" w:cs="Arial"/>
          <w:sz w:val="24"/>
          <w:szCs w:val="24"/>
        </w:rPr>
        <w:t xml:space="preserve"> – </w:t>
      </w:r>
      <w:r>
        <w:rPr>
          <w:rFonts w:ascii="Georgia" w:hAnsi="Georgia" w:cs="Arial"/>
          <w:b/>
          <w:bCs/>
          <w:sz w:val="24"/>
          <w:szCs w:val="24"/>
        </w:rPr>
        <w:t>0 %.</w:t>
      </w:r>
    </w:p>
    <w:p w14:paraId="43DFA530" w14:textId="77777777" w:rsidR="00821B1F" w:rsidRPr="00472771" w:rsidRDefault="00821B1F" w:rsidP="00821B1F">
      <w:pPr>
        <w:pStyle w:val="a0"/>
        <w:numPr>
          <w:ilvl w:val="0"/>
          <w:numId w:val="14"/>
        </w:numPr>
        <w:rPr>
          <w:rFonts w:ascii="Georgia" w:hAnsi="Georgia" w:cs="Arial"/>
          <w:sz w:val="24"/>
          <w:szCs w:val="24"/>
        </w:rPr>
      </w:pPr>
      <w:r w:rsidRPr="00472771">
        <w:rPr>
          <w:rFonts w:ascii="Georgia" w:hAnsi="Georgia" w:cs="Arial"/>
          <w:sz w:val="24"/>
          <w:szCs w:val="24"/>
        </w:rPr>
        <w:t>Volume of tertiary feedstock: specify origin and composition - the volume may be shown as a % of the figure in (f) and percentages may be shown in a banding between XX% to YY% if a compelling justification is provided*.</w:t>
      </w:r>
    </w:p>
    <w:p w14:paraId="75D10E08" w14:textId="77777777" w:rsidR="00821B1F" w:rsidRPr="00472771" w:rsidRDefault="00821B1F" w:rsidP="00821B1F">
      <w:pPr>
        <w:ind w:left="720" w:hanging="360"/>
        <w:rPr>
          <w:rFonts w:ascii="Georgia" w:hAnsi="Georgia" w:cs="Arial"/>
          <w:sz w:val="24"/>
          <w:szCs w:val="24"/>
        </w:rPr>
      </w:pPr>
      <w:r w:rsidRPr="00472771">
        <w:rPr>
          <w:rFonts w:ascii="Georgia" w:hAnsi="Georgia" w:cs="Arial"/>
          <w:sz w:val="24"/>
          <w:szCs w:val="24"/>
        </w:rPr>
        <w:t>*</w:t>
      </w:r>
      <w:r w:rsidRPr="00472771">
        <w:rPr>
          <w:rFonts w:ascii="Georgia" w:hAnsi="Georgia" w:cs="Arial"/>
          <w:sz w:val="24"/>
          <w:szCs w:val="24"/>
        </w:rPr>
        <w:tab/>
        <w:t>Compelling justification would be specific evidence that, for example, disclosure of the exact figure would reveal commercially sensitive information that could be used by competitors to gain competitive advantage. State the reasons why the information is commercially sensitive, for example, what competitors would be able to do or determine with knowledge of the information.</w:t>
      </w:r>
    </w:p>
    <w:p w14:paraId="701442D0" w14:textId="77777777" w:rsidR="00821B1F" w:rsidRPr="00472771" w:rsidRDefault="00821B1F" w:rsidP="00821B1F">
      <w:pPr>
        <w:ind w:left="720"/>
        <w:rPr>
          <w:rFonts w:ascii="Georgia" w:hAnsi="Georgia" w:cs="Arial"/>
          <w:sz w:val="24"/>
          <w:szCs w:val="24"/>
        </w:rPr>
      </w:pPr>
      <w:r w:rsidRPr="00472771">
        <w:rPr>
          <w:rFonts w:ascii="Georgia" w:hAnsi="Georgia" w:cs="Arial"/>
          <w:sz w:val="24"/>
          <w:szCs w:val="24"/>
        </w:rPr>
        <w:t>Bands for (f) and (g) are:</w:t>
      </w:r>
    </w:p>
    <w:p w14:paraId="545413C8" w14:textId="77777777" w:rsidR="00821B1F" w:rsidRPr="00472771" w:rsidRDefault="00821B1F" w:rsidP="00821B1F">
      <w:pPr>
        <w:ind w:left="720"/>
        <w:rPr>
          <w:rFonts w:ascii="Georgia" w:hAnsi="Georgia" w:cs="Arial"/>
          <w:sz w:val="24"/>
          <w:szCs w:val="24"/>
        </w:rPr>
      </w:pPr>
      <w:r w:rsidRPr="00472771">
        <w:rPr>
          <w:rFonts w:ascii="Georgia" w:hAnsi="Georgia" w:cs="Arial"/>
          <w:sz w:val="24"/>
          <w:szCs w:val="24"/>
        </w:rPr>
        <w:t xml:space="preserve">1.  0 – 200,000 tonnes or m3   </w:t>
      </w:r>
    </w:p>
    <w:p w14:paraId="3887C0FD" w14:textId="77777777" w:rsidR="00821B1F" w:rsidRPr="00472771" w:rsidRDefault="00821B1F" w:rsidP="00821B1F">
      <w:pPr>
        <w:ind w:left="720"/>
        <w:rPr>
          <w:rFonts w:ascii="Georgia" w:hAnsi="Georgia" w:cs="Arial"/>
          <w:sz w:val="24"/>
          <w:szCs w:val="24"/>
        </w:rPr>
      </w:pPr>
      <w:r w:rsidRPr="00472771">
        <w:rPr>
          <w:rFonts w:ascii="Georgia" w:hAnsi="Georgia" w:cs="Arial"/>
          <w:sz w:val="24"/>
          <w:szCs w:val="24"/>
        </w:rPr>
        <w:t>2. 200,000 – 400,000 tonnes or m3</w:t>
      </w:r>
      <w:r w:rsidRPr="00472771">
        <w:rPr>
          <w:rFonts w:ascii="Georgia" w:hAnsi="Georgia" w:cs="Arial"/>
          <w:sz w:val="24"/>
          <w:szCs w:val="24"/>
        </w:rPr>
        <w:tab/>
      </w:r>
    </w:p>
    <w:p w14:paraId="4B0381E0" w14:textId="77777777" w:rsidR="00821B1F" w:rsidRPr="00472771" w:rsidRDefault="00821B1F" w:rsidP="00821B1F">
      <w:pPr>
        <w:ind w:left="720"/>
        <w:rPr>
          <w:rFonts w:ascii="Georgia" w:hAnsi="Georgia" w:cs="Arial"/>
          <w:sz w:val="24"/>
          <w:szCs w:val="24"/>
        </w:rPr>
      </w:pPr>
      <w:r w:rsidRPr="00472771">
        <w:rPr>
          <w:rFonts w:ascii="Georgia" w:hAnsi="Georgia" w:cs="Arial"/>
          <w:sz w:val="24"/>
          <w:szCs w:val="24"/>
        </w:rPr>
        <w:t>3. 400,000 – 600,000 tonnes or m3</w:t>
      </w:r>
    </w:p>
    <w:p w14:paraId="609A51A7" w14:textId="77777777" w:rsidR="00821B1F" w:rsidRPr="00472771" w:rsidRDefault="00821B1F" w:rsidP="00821B1F">
      <w:pPr>
        <w:ind w:left="720"/>
        <w:rPr>
          <w:rFonts w:ascii="Georgia" w:hAnsi="Georgia" w:cs="Arial"/>
          <w:sz w:val="24"/>
          <w:szCs w:val="24"/>
        </w:rPr>
      </w:pPr>
      <w:r w:rsidRPr="00472771">
        <w:rPr>
          <w:rFonts w:ascii="Georgia" w:hAnsi="Georgia" w:cs="Arial"/>
          <w:sz w:val="24"/>
          <w:szCs w:val="24"/>
        </w:rPr>
        <w:t>4. 600,000 – 800,000 tonnes or m3</w:t>
      </w:r>
    </w:p>
    <w:p w14:paraId="1B3B675C" w14:textId="77777777" w:rsidR="00821B1F" w:rsidRPr="00472771" w:rsidRDefault="00821B1F" w:rsidP="00821B1F">
      <w:pPr>
        <w:ind w:left="720"/>
        <w:rPr>
          <w:rFonts w:ascii="Georgia" w:hAnsi="Georgia" w:cs="Arial"/>
          <w:sz w:val="24"/>
          <w:szCs w:val="24"/>
        </w:rPr>
      </w:pPr>
      <w:r w:rsidRPr="00472771">
        <w:rPr>
          <w:rFonts w:ascii="Georgia" w:hAnsi="Georgia" w:cs="Arial"/>
          <w:sz w:val="24"/>
          <w:szCs w:val="24"/>
        </w:rPr>
        <w:t>5. 800,000 – 1,000,000 tonnes or m3</w:t>
      </w:r>
    </w:p>
    <w:p w14:paraId="50F8F948" w14:textId="77777777" w:rsidR="00821B1F" w:rsidRPr="00472771" w:rsidRDefault="00821B1F" w:rsidP="00821B1F">
      <w:pPr>
        <w:ind w:left="720"/>
        <w:rPr>
          <w:rFonts w:ascii="Georgia" w:hAnsi="Georgia" w:cs="Arial"/>
          <w:sz w:val="24"/>
          <w:szCs w:val="24"/>
        </w:rPr>
      </w:pPr>
      <w:r w:rsidRPr="00472771">
        <w:rPr>
          <w:rFonts w:ascii="Georgia" w:hAnsi="Georgia" w:cs="Arial"/>
          <w:sz w:val="24"/>
          <w:szCs w:val="24"/>
        </w:rPr>
        <w:t>6. &gt;1,000, 000 tonnes or m3</w:t>
      </w:r>
    </w:p>
    <w:p w14:paraId="7A801638" w14:textId="77777777" w:rsidR="00821B1F" w:rsidRPr="00472771" w:rsidRDefault="00821B1F" w:rsidP="00821B1F">
      <w:pPr>
        <w:ind w:left="720"/>
        <w:rPr>
          <w:rFonts w:ascii="Georgia" w:hAnsi="Georgia" w:cs="Arial"/>
          <w:sz w:val="24"/>
          <w:szCs w:val="24"/>
        </w:rPr>
      </w:pPr>
    </w:p>
    <w:p w14:paraId="1EE16519" w14:textId="77777777" w:rsidR="00821B1F" w:rsidRPr="00472771" w:rsidRDefault="00821B1F" w:rsidP="00821B1F">
      <w:pPr>
        <w:ind w:left="720"/>
        <w:rPr>
          <w:rFonts w:ascii="Georgia" w:hAnsi="Georgia" w:cs="Arial"/>
          <w:sz w:val="24"/>
          <w:szCs w:val="24"/>
        </w:rPr>
      </w:pPr>
      <w:r w:rsidRPr="00472771">
        <w:rPr>
          <w:rFonts w:ascii="Georgia" w:hAnsi="Georgia" w:cs="Arial"/>
          <w:sz w:val="24"/>
          <w:szCs w:val="24"/>
        </w:rPr>
        <w:t>Bands for (h), (l) and (m) are:</w:t>
      </w:r>
    </w:p>
    <w:p w14:paraId="47F02235" w14:textId="77777777" w:rsidR="00821B1F" w:rsidRPr="00472771" w:rsidRDefault="00821B1F" w:rsidP="00821B1F">
      <w:pPr>
        <w:pStyle w:val="a0"/>
        <w:numPr>
          <w:ilvl w:val="6"/>
          <w:numId w:val="11"/>
        </w:numPr>
        <w:ind w:left="1080"/>
        <w:rPr>
          <w:rFonts w:ascii="Georgia" w:hAnsi="Georgia" w:cs="Arial"/>
          <w:sz w:val="24"/>
          <w:szCs w:val="24"/>
        </w:rPr>
      </w:pPr>
      <w:r w:rsidRPr="00472771">
        <w:rPr>
          <w:rFonts w:ascii="Georgia" w:hAnsi="Georgia" w:cs="Arial"/>
          <w:sz w:val="24"/>
          <w:szCs w:val="24"/>
        </w:rPr>
        <w:t>0%-19%</w:t>
      </w:r>
    </w:p>
    <w:p w14:paraId="625D38F2" w14:textId="77777777" w:rsidR="00821B1F" w:rsidRPr="00472771" w:rsidRDefault="00821B1F" w:rsidP="00821B1F">
      <w:pPr>
        <w:pStyle w:val="a0"/>
        <w:numPr>
          <w:ilvl w:val="6"/>
          <w:numId w:val="11"/>
        </w:numPr>
        <w:ind w:left="1080"/>
        <w:rPr>
          <w:rFonts w:ascii="Georgia" w:hAnsi="Georgia" w:cs="Arial"/>
          <w:sz w:val="24"/>
          <w:szCs w:val="24"/>
        </w:rPr>
      </w:pPr>
      <w:r w:rsidRPr="00472771">
        <w:rPr>
          <w:rFonts w:ascii="Georgia" w:hAnsi="Georgia" w:cs="Arial"/>
          <w:sz w:val="24"/>
          <w:szCs w:val="24"/>
        </w:rPr>
        <w:t>20%-39%</w:t>
      </w:r>
    </w:p>
    <w:p w14:paraId="2D5E991F" w14:textId="77777777" w:rsidR="00821B1F" w:rsidRPr="00472771" w:rsidRDefault="00821B1F" w:rsidP="00821B1F">
      <w:pPr>
        <w:pStyle w:val="a0"/>
        <w:numPr>
          <w:ilvl w:val="6"/>
          <w:numId w:val="11"/>
        </w:numPr>
        <w:ind w:left="1080"/>
        <w:rPr>
          <w:rFonts w:ascii="Georgia" w:hAnsi="Georgia" w:cs="Arial"/>
          <w:sz w:val="24"/>
          <w:szCs w:val="24"/>
        </w:rPr>
      </w:pPr>
      <w:r w:rsidRPr="00472771">
        <w:rPr>
          <w:rFonts w:ascii="Georgia" w:hAnsi="Georgia" w:cs="Arial"/>
          <w:sz w:val="24"/>
          <w:szCs w:val="24"/>
        </w:rPr>
        <w:t>40%-59%</w:t>
      </w:r>
    </w:p>
    <w:p w14:paraId="212501BF" w14:textId="77777777" w:rsidR="00821B1F" w:rsidRPr="00472771" w:rsidRDefault="00821B1F" w:rsidP="00821B1F">
      <w:pPr>
        <w:pStyle w:val="a0"/>
        <w:numPr>
          <w:ilvl w:val="6"/>
          <w:numId w:val="11"/>
        </w:numPr>
        <w:ind w:left="1080"/>
        <w:rPr>
          <w:rFonts w:ascii="Georgia" w:hAnsi="Georgia" w:cs="Arial"/>
          <w:sz w:val="24"/>
          <w:szCs w:val="24"/>
        </w:rPr>
      </w:pPr>
      <w:r w:rsidRPr="00472771">
        <w:rPr>
          <w:rFonts w:ascii="Georgia" w:hAnsi="Georgia" w:cs="Arial"/>
          <w:sz w:val="24"/>
          <w:szCs w:val="24"/>
        </w:rPr>
        <w:t>60%-79%</w:t>
      </w:r>
    </w:p>
    <w:p w14:paraId="23C0BACE" w14:textId="77777777" w:rsidR="00821B1F" w:rsidRPr="00472771" w:rsidRDefault="00821B1F" w:rsidP="00821B1F">
      <w:pPr>
        <w:pStyle w:val="a0"/>
        <w:numPr>
          <w:ilvl w:val="6"/>
          <w:numId w:val="11"/>
        </w:numPr>
        <w:ind w:left="1080"/>
        <w:rPr>
          <w:rFonts w:ascii="Georgia" w:hAnsi="Georgia" w:cs="Arial"/>
          <w:sz w:val="24"/>
          <w:szCs w:val="24"/>
        </w:rPr>
      </w:pPr>
      <w:r w:rsidRPr="00472771">
        <w:rPr>
          <w:rFonts w:ascii="Georgia" w:hAnsi="Georgia" w:cs="Arial"/>
          <w:sz w:val="24"/>
          <w:szCs w:val="24"/>
        </w:rPr>
        <w:t>80%-100%</w:t>
      </w:r>
    </w:p>
    <w:p w14:paraId="33CB3014" w14:textId="15002E6F" w:rsidR="00821B1F" w:rsidRDefault="00821B1F" w:rsidP="00821B1F">
      <w:pPr>
        <w:ind w:left="720"/>
        <w:rPr>
          <w:rFonts w:ascii="Georgia" w:hAnsi="Georgia" w:cs="Arial"/>
          <w:sz w:val="24"/>
          <w:szCs w:val="24"/>
        </w:rPr>
      </w:pPr>
      <w:r w:rsidRPr="00472771">
        <w:rPr>
          <w:rFonts w:ascii="Georgia" w:hAnsi="Georgia" w:cs="Arial"/>
          <w:sz w:val="24"/>
          <w:szCs w:val="24"/>
        </w:rPr>
        <w:t>NB: Percentage values to be calculated as rounded-up integers.</w:t>
      </w:r>
    </w:p>
    <w:p w14:paraId="43021085" w14:textId="4140A0FF" w:rsidR="00821B1F" w:rsidRDefault="00821B1F" w:rsidP="00821B1F">
      <w:pPr>
        <w:ind w:left="720"/>
        <w:rPr>
          <w:rFonts w:ascii="Georgia" w:hAnsi="Georgia" w:cs="Arial"/>
          <w:sz w:val="24"/>
          <w:szCs w:val="24"/>
        </w:rPr>
      </w:pPr>
    </w:p>
    <w:p w14:paraId="676D38F1" w14:textId="77777777" w:rsidR="00821B1F" w:rsidRPr="00472771" w:rsidRDefault="00821B1F" w:rsidP="00821B1F">
      <w:pPr>
        <w:ind w:left="720"/>
        <w:rPr>
          <w:rFonts w:ascii="Georgia" w:hAnsi="Georgia" w:cs="Arial"/>
          <w:sz w:val="24"/>
          <w:szCs w:val="24"/>
        </w:rPr>
      </w:pPr>
    </w:p>
    <w:p w14:paraId="33CB2C55" w14:textId="77777777" w:rsidR="00187F41" w:rsidRDefault="00187F41" w:rsidP="00187F41">
      <w:pPr>
        <w:pStyle w:val="2"/>
      </w:pPr>
      <w:r>
        <w:lastRenderedPageBreak/>
        <w:t>Projected figures for feedstock over the next 12 months</w:t>
      </w:r>
      <w:bookmarkEnd w:id="75"/>
      <w:bookmarkEnd w:id="76"/>
    </w:p>
    <w:p w14:paraId="14708AC7" w14:textId="77777777" w:rsidR="00472771" w:rsidRPr="009813C7" w:rsidRDefault="00472771" w:rsidP="00472771">
      <w:pPr>
        <w:pStyle w:val="5"/>
        <w:rPr>
          <w:sz w:val="28"/>
          <w:szCs w:val="28"/>
        </w:rPr>
      </w:pPr>
      <w:r w:rsidRPr="009813C7">
        <w:rPr>
          <w:sz w:val="28"/>
          <w:szCs w:val="28"/>
        </w:rPr>
        <w:t>Feedstock</w:t>
      </w:r>
    </w:p>
    <w:p w14:paraId="3C88BC3A" w14:textId="7B25ED3E" w:rsidR="00472771" w:rsidRPr="00F40FCE" w:rsidRDefault="00472771" w:rsidP="00472771">
      <w:pPr>
        <w:pStyle w:val="a0"/>
        <w:numPr>
          <w:ilvl w:val="0"/>
          <w:numId w:val="14"/>
        </w:numPr>
        <w:jc w:val="both"/>
        <w:rPr>
          <w:rFonts w:ascii="Georgia" w:hAnsi="Georgia" w:cs="Arial"/>
          <w:sz w:val="24"/>
          <w:szCs w:val="24"/>
        </w:rPr>
      </w:pPr>
      <w:r w:rsidRPr="00F40FCE">
        <w:rPr>
          <w:rFonts w:ascii="Georgia" w:hAnsi="Georgia" w:cs="Arial"/>
          <w:sz w:val="24"/>
          <w:szCs w:val="24"/>
        </w:rPr>
        <w:t>Total volume of Feedstock:</w:t>
      </w:r>
      <w:r w:rsidRPr="00F40FCE">
        <w:rPr>
          <w:rFonts w:ascii="Georgia" w:hAnsi="Georgia" w:cs="Arial"/>
          <w:sz w:val="24"/>
          <w:szCs w:val="24"/>
        </w:rPr>
        <w:tab/>
      </w:r>
      <w:r>
        <w:rPr>
          <w:rFonts w:ascii="Georgia" w:hAnsi="Georgia" w:cs="Arial"/>
          <w:b/>
          <w:sz w:val="24"/>
          <w:szCs w:val="24"/>
          <w:lang w:val="en-US"/>
        </w:rPr>
        <w:t>17</w:t>
      </w:r>
      <w:r w:rsidR="00D17910">
        <w:rPr>
          <w:rFonts w:ascii="Georgia" w:hAnsi="Georgia" w:cs="Arial"/>
          <w:b/>
          <w:sz w:val="24"/>
          <w:szCs w:val="24"/>
          <w:lang w:val="en-US"/>
        </w:rPr>
        <w:t>0</w:t>
      </w:r>
      <w:r>
        <w:rPr>
          <w:rFonts w:ascii="Georgia" w:hAnsi="Georgia" w:cs="Arial"/>
          <w:b/>
          <w:sz w:val="24"/>
          <w:szCs w:val="24"/>
          <w:lang w:val="en-US"/>
        </w:rPr>
        <w:t>00</w:t>
      </w:r>
      <w:r w:rsidRPr="00CF7B17">
        <w:rPr>
          <w:rFonts w:ascii="Georgia" w:hAnsi="Georgia" w:cs="Arial"/>
          <w:b/>
          <w:sz w:val="24"/>
          <w:szCs w:val="24"/>
        </w:rPr>
        <w:t>,</w:t>
      </w:r>
      <w:r>
        <w:rPr>
          <w:rFonts w:ascii="Georgia" w:hAnsi="Georgia" w:cs="Arial"/>
          <w:b/>
          <w:sz w:val="24"/>
          <w:szCs w:val="24"/>
          <w:lang w:val="en-US"/>
        </w:rPr>
        <w:t>00</w:t>
      </w:r>
      <w:r w:rsidR="00874FBF">
        <w:rPr>
          <w:rFonts w:ascii="Georgia" w:hAnsi="Georgia" w:cs="Arial"/>
          <w:b/>
          <w:sz w:val="24"/>
          <w:szCs w:val="24"/>
          <w:lang w:val="en-US"/>
        </w:rPr>
        <w:t xml:space="preserve"> (without burner consumption)</w:t>
      </w:r>
      <w:r w:rsidRPr="00CF7B17">
        <w:rPr>
          <w:rFonts w:ascii="Georgia" w:hAnsi="Georgia" w:cs="Arial"/>
          <w:b/>
          <w:sz w:val="24"/>
          <w:szCs w:val="24"/>
        </w:rPr>
        <w:t xml:space="preserve"> m3</w:t>
      </w:r>
    </w:p>
    <w:p w14:paraId="64A9BEEE" w14:textId="3EF9FE8F" w:rsidR="00472771" w:rsidRPr="00F40FCE" w:rsidRDefault="00472771" w:rsidP="00472771">
      <w:pPr>
        <w:pStyle w:val="a0"/>
        <w:numPr>
          <w:ilvl w:val="0"/>
          <w:numId w:val="14"/>
        </w:numPr>
        <w:jc w:val="both"/>
        <w:rPr>
          <w:rFonts w:ascii="Georgia" w:hAnsi="Georgia" w:cs="Arial"/>
          <w:sz w:val="24"/>
          <w:szCs w:val="24"/>
        </w:rPr>
      </w:pPr>
      <w:r w:rsidRPr="00F40FCE">
        <w:rPr>
          <w:rFonts w:ascii="Georgia" w:hAnsi="Georgia" w:cs="Arial"/>
          <w:sz w:val="24"/>
          <w:szCs w:val="24"/>
        </w:rPr>
        <w:t>Volume of primary feedstock:</w:t>
      </w:r>
      <w:r w:rsidRPr="00F40FCE">
        <w:rPr>
          <w:rFonts w:ascii="Georgia" w:hAnsi="Georgia" w:cs="Arial"/>
          <w:sz w:val="24"/>
          <w:szCs w:val="24"/>
        </w:rPr>
        <w:tab/>
        <w:t xml:space="preserve">: </w:t>
      </w:r>
      <w:proofErr w:type="gramStart"/>
      <w:r w:rsidR="00D17910">
        <w:rPr>
          <w:rFonts w:ascii="Georgia" w:hAnsi="Georgia" w:cs="Arial"/>
          <w:b/>
          <w:sz w:val="24"/>
          <w:szCs w:val="24"/>
          <w:lang w:val="en-US"/>
        </w:rPr>
        <w:t>0</w:t>
      </w:r>
      <w:r>
        <w:rPr>
          <w:rFonts w:ascii="Georgia" w:hAnsi="Georgia" w:cs="Arial"/>
          <w:b/>
          <w:sz w:val="24"/>
          <w:szCs w:val="24"/>
        </w:rPr>
        <w:t xml:space="preserve"> </w:t>
      </w:r>
      <w:r w:rsidRPr="00CF7B17">
        <w:rPr>
          <w:rFonts w:ascii="Georgia" w:hAnsi="Georgia" w:cs="Arial"/>
          <w:b/>
          <w:sz w:val="24"/>
          <w:szCs w:val="24"/>
          <w:lang w:val="en-US"/>
        </w:rPr>
        <w:t xml:space="preserve"> </w:t>
      </w:r>
      <w:r>
        <w:rPr>
          <w:rFonts w:ascii="Georgia" w:hAnsi="Georgia" w:cs="Arial"/>
          <w:b/>
          <w:sz w:val="24"/>
          <w:szCs w:val="24"/>
        </w:rPr>
        <w:t>m</w:t>
      </w:r>
      <w:proofErr w:type="gramEnd"/>
      <w:r>
        <w:rPr>
          <w:rFonts w:ascii="Georgia" w:hAnsi="Georgia" w:cs="Arial"/>
          <w:b/>
          <w:sz w:val="24"/>
          <w:szCs w:val="24"/>
        </w:rPr>
        <w:t>3</w:t>
      </w:r>
    </w:p>
    <w:p w14:paraId="5F0EA3B3" w14:textId="77777777" w:rsidR="00472771" w:rsidRPr="00A362C1" w:rsidRDefault="00472771" w:rsidP="00472771">
      <w:pPr>
        <w:pStyle w:val="a0"/>
        <w:numPr>
          <w:ilvl w:val="0"/>
          <w:numId w:val="14"/>
        </w:numPr>
        <w:spacing w:line="360" w:lineRule="auto"/>
        <w:jc w:val="both"/>
        <w:rPr>
          <w:rFonts w:ascii="Georgia" w:hAnsi="Georgia" w:cs="Arial"/>
          <w:sz w:val="24"/>
          <w:szCs w:val="24"/>
        </w:rPr>
      </w:pPr>
      <w:r w:rsidRPr="00F40FCE">
        <w:rPr>
          <w:rFonts w:ascii="Georgia" w:hAnsi="Georgia" w:cs="Arial"/>
          <w:sz w:val="24"/>
          <w:szCs w:val="24"/>
        </w:rPr>
        <w:t>List percentage of primary feedstock (g), by the following categories.  Subdivide by SBP-approved Forest Management Schemes</w:t>
      </w:r>
      <w:r>
        <w:rPr>
          <w:rFonts w:ascii="Georgia" w:hAnsi="Georgia" w:cs="Arial"/>
          <w:sz w:val="24"/>
          <w:szCs w:val="24"/>
          <w:lang w:val="ru-RU"/>
        </w:rPr>
        <w:t xml:space="preserve"> – </w:t>
      </w:r>
      <w:r>
        <w:rPr>
          <w:rFonts w:ascii="Georgia" w:hAnsi="Georgia" w:cs="Arial"/>
          <w:sz w:val="24"/>
          <w:szCs w:val="24"/>
          <w:lang w:val="en-US"/>
        </w:rPr>
        <w:t xml:space="preserve">FSC </w:t>
      </w:r>
      <w:proofErr w:type="gramStart"/>
      <w:r>
        <w:rPr>
          <w:rFonts w:ascii="Georgia" w:hAnsi="Georgia" w:cs="Arial"/>
          <w:sz w:val="24"/>
          <w:szCs w:val="24"/>
          <w:lang w:val="en-US"/>
        </w:rPr>
        <w:t>100%;</w:t>
      </w:r>
      <w:proofErr w:type="gramEnd"/>
    </w:p>
    <w:p w14:paraId="4FAAF1CD" w14:textId="77777777" w:rsidR="00472771" w:rsidRPr="00F40FCE" w:rsidRDefault="00472771" w:rsidP="00472771">
      <w:pPr>
        <w:pStyle w:val="a0"/>
        <w:numPr>
          <w:ilvl w:val="0"/>
          <w:numId w:val="14"/>
        </w:numPr>
        <w:jc w:val="both"/>
        <w:rPr>
          <w:rFonts w:ascii="Georgia" w:hAnsi="Georgia" w:cs="Arial"/>
          <w:sz w:val="24"/>
          <w:szCs w:val="24"/>
        </w:rPr>
      </w:pPr>
      <w:r w:rsidRPr="00F40FCE">
        <w:rPr>
          <w:rFonts w:ascii="Georgia" w:hAnsi="Georgia" w:cs="Arial"/>
          <w:sz w:val="24"/>
          <w:szCs w:val="24"/>
        </w:rPr>
        <w:t>List all species in primary feedstock, including scientific name</w:t>
      </w:r>
    </w:p>
    <w:p w14:paraId="6C0B3543" w14:textId="77777777" w:rsidR="00472771" w:rsidRPr="00F40FCE" w:rsidRDefault="00472771" w:rsidP="00472771">
      <w:pPr>
        <w:pStyle w:val="a0"/>
        <w:numPr>
          <w:ilvl w:val="0"/>
          <w:numId w:val="0"/>
        </w:numPr>
        <w:ind w:left="360"/>
        <w:jc w:val="both"/>
        <w:rPr>
          <w:rFonts w:ascii="Georgia" w:hAnsi="Georgia" w:cs="Arial"/>
          <w:sz w:val="24"/>
          <w:szCs w:val="24"/>
        </w:rPr>
      </w:pPr>
      <w:proofErr w:type="spellStart"/>
      <w:r w:rsidRPr="00F40FCE">
        <w:rPr>
          <w:rFonts w:ascii="Georgia" w:hAnsi="Georgia" w:cs="Arial"/>
          <w:color w:val="222222"/>
          <w:sz w:val="24"/>
          <w:szCs w:val="24"/>
        </w:rPr>
        <w:t>Picea</w:t>
      </w:r>
      <w:proofErr w:type="spellEnd"/>
      <w:r w:rsidRPr="00F40FCE">
        <w:rPr>
          <w:rFonts w:ascii="Georgia" w:hAnsi="Georgia" w:cs="Arial"/>
          <w:color w:val="222222"/>
          <w:sz w:val="24"/>
          <w:szCs w:val="24"/>
        </w:rPr>
        <w:t xml:space="preserve"> </w:t>
      </w:r>
      <w:proofErr w:type="spellStart"/>
      <w:r w:rsidRPr="00F40FCE">
        <w:rPr>
          <w:rFonts w:ascii="Georgia" w:hAnsi="Georgia" w:cs="Arial"/>
          <w:color w:val="222222"/>
          <w:sz w:val="24"/>
          <w:szCs w:val="24"/>
        </w:rPr>
        <w:t>abies</w:t>
      </w:r>
      <w:proofErr w:type="spellEnd"/>
      <w:r w:rsidRPr="00F40FCE">
        <w:rPr>
          <w:rFonts w:ascii="Georgia" w:hAnsi="Georgia" w:cs="Arial"/>
          <w:color w:val="222222"/>
          <w:sz w:val="24"/>
          <w:szCs w:val="24"/>
        </w:rPr>
        <w:t xml:space="preserve"> (L.) H. Karst.); Pinus </w:t>
      </w:r>
      <w:proofErr w:type="spellStart"/>
      <w:r w:rsidRPr="00F40FCE">
        <w:rPr>
          <w:rFonts w:ascii="Georgia" w:hAnsi="Georgia" w:cs="Arial"/>
          <w:color w:val="222222"/>
          <w:sz w:val="24"/>
          <w:szCs w:val="24"/>
        </w:rPr>
        <w:t>sylvestris</w:t>
      </w:r>
      <w:proofErr w:type="spellEnd"/>
      <w:r w:rsidRPr="00F40FCE">
        <w:rPr>
          <w:rFonts w:ascii="Georgia" w:hAnsi="Georgia" w:cs="Arial"/>
          <w:color w:val="222222"/>
          <w:sz w:val="24"/>
          <w:szCs w:val="24"/>
        </w:rPr>
        <w:t xml:space="preserve"> (L.</w:t>
      </w:r>
      <w:proofErr w:type="gramStart"/>
      <w:r w:rsidRPr="00F40FCE">
        <w:rPr>
          <w:rFonts w:ascii="Georgia" w:hAnsi="Georgia" w:cs="Arial"/>
          <w:color w:val="222222"/>
          <w:sz w:val="24"/>
          <w:szCs w:val="24"/>
        </w:rPr>
        <w:t>);</w:t>
      </w:r>
      <w:proofErr w:type="gramEnd"/>
      <w:r w:rsidRPr="00F40FCE">
        <w:rPr>
          <w:rFonts w:ascii="Georgia" w:hAnsi="Georgia" w:cs="Arial"/>
          <w:color w:val="222222"/>
          <w:sz w:val="24"/>
          <w:szCs w:val="24"/>
        </w:rPr>
        <w:t xml:space="preserve"> </w:t>
      </w:r>
    </w:p>
    <w:p w14:paraId="05074BD9" w14:textId="77777777" w:rsidR="00472771" w:rsidRPr="00F40FCE" w:rsidRDefault="00472771" w:rsidP="00472771">
      <w:pPr>
        <w:pStyle w:val="a0"/>
        <w:numPr>
          <w:ilvl w:val="0"/>
          <w:numId w:val="14"/>
        </w:numPr>
        <w:jc w:val="both"/>
        <w:rPr>
          <w:rFonts w:ascii="Georgia" w:hAnsi="Georgia" w:cs="Arial"/>
          <w:sz w:val="24"/>
          <w:szCs w:val="24"/>
        </w:rPr>
      </w:pPr>
      <w:r w:rsidRPr="00F40FCE">
        <w:rPr>
          <w:rFonts w:ascii="Georgia" w:hAnsi="Georgia" w:cs="Arial"/>
          <w:sz w:val="24"/>
          <w:szCs w:val="24"/>
        </w:rPr>
        <w:t>Volume of primary feedstock from primary forest 0 m3</w:t>
      </w:r>
    </w:p>
    <w:p w14:paraId="03F564BB" w14:textId="77777777" w:rsidR="00472771" w:rsidRPr="00472771" w:rsidRDefault="00472771" w:rsidP="00472771">
      <w:pPr>
        <w:pStyle w:val="a0"/>
        <w:numPr>
          <w:ilvl w:val="0"/>
          <w:numId w:val="14"/>
        </w:numPr>
        <w:rPr>
          <w:rFonts w:ascii="Georgia" w:hAnsi="Georgia" w:cs="Arial"/>
          <w:sz w:val="24"/>
          <w:szCs w:val="24"/>
        </w:rPr>
      </w:pPr>
      <w:r w:rsidRPr="00472771">
        <w:rPr>
          <w:rFonts w:ascii="Georgia" w:hAnsi="Georgia" w:cs="Arial"/>
          <w:sz w:val="24"/>
          <w:szCs w:val="24"/>
        </w:rPr>
        <w:t>List percentage of primary feedstock from primary forest (j), by the following categories. Subdivide by SBP-approved Forest Management Schemes:</w:t>
      </w:r>
    </w:p>
    <w:p w14:paraId="78260371" w14:textId="77777777" w:rsidR="00472771" w:rsidRPr="00472771" w:rsidRDefault="00472771" w:rsidP="00472771">
      <w:pPr>
        <w:pStyle w:val="a0"/>
        <w:numPr>
          <w:ilvl w:val="1"/>
          <w:numId w:val="14"/>
        </w:numPr>
        <w:rPr>
          <w:rFonts w:ascii="Georgia" w:hAnsi="Georgia" w:cs="Arial"/>
          <w:sz w:val="24"/>
          <w:szCs w:val="24"/>
        </w:rPr>
      </w:pPr>
      <w:r w:rsidRPr="00472771">
        <w:rPr>
          <w:rFonts w:ascii="Georgia" w:hAnsi="Georgia" w:cs="Arial"/>
          <w:sz w:val="24"/>
          <w:szCs w:val="24"/>
        </w:rPr>
        <w:t>Primary feedstock from primary forest certified to an SBP-approved Forest Management Scheme</w:t>
      </w:r>
    </w:p>
    <w:p w14:paraId="655EF804" w14:textId="77777777" w:rsidR="00472771" w:rsidRPr="00472771" w:rsidRDefault="00472771" w:rsidP="00472771">
      <w:pPr>
        <w:pStyle w:val="a0"/>
        <w:numPr>
          <w:ilvl w:val="1"/>
          <w:numId w:val="14"/>
        </w:numPr>
        <w:rPr>
          <w:rFonts w:ascii="Georgia" w:hAnsi="Georgia" w:cs="Arial"/>
          <w:sz w:val="24"/>
          <w:szCs w:val="24"/>
        </w:rPr>
      </w:pPr>
      <w:r w:rsidRPr="00472771">
        <w:rPr>
          <w:rFonts w:ascii="Georgia" w:hAnsi="Georgia" w:cs="Arial"/>
          <w:sz w:val="24"/>
          <w:szCs w:val="24"/>
        </w:rPr>
        <w:t>Primary feedstock from primary forest not certified to an SBP-approved Forest Management Scheme</w:t>
      </w:r>
    </w:p>
    <w:p w14:paraId="075D95F0" w14:textId="5170EDAB" w:rsidR="00472771" w:rsidRDefault="00472771" w:rsidP="00472771">
      <w:pPr>
        <w:pStyle w:val="a0"/>
        <w:numPr>
          <w:ilvl w:val="0"/>
          <w:numId w:val="14"/>
        </w:numPr>
        <w:spacing w:after="0"/>
        <w:ind w:left="357"/>
        <w:jc w:val="both"/>
        <w:rPr>
          <w:rFonts w:ascii="Georgia" w:hAnsi="Georgia" w:cs="Arial"/>
          <w:sz w:val="24"/>
          <w:szCs w:val="24"/>
        </w:rPr>
      </w:pPr>
      <w:r w:rsidRPr="00F40FCE">
        <w:rPr>
          <w:rFonts w:ascii="Georgia" w:hAnsi="Georgia" w:cs="Arial"/>
          <w:sz w:val="24"/>
          <w:szCs w:val="24"/>
        </w:rPr>
        <w:t xml:space="preserve">Volume of secondary feedstock: </w:t>
      </w:r>
      <w:r>
        <w:rPr>
          <w:rFonts w:ascii="Georgia" w:hAnsi="Georgia" w:cs="Arial"/>
          <w:b/>
          <w:sz w:val="24"/>
          <w:szCs w:val="24"/>
          <w:lang w:val="en-US"/>
        </w:rPr>
        <w:t>1</w:t>
      </w:r>
      <w:r w:rsidR="00D17910">
        <w:rPr>
          <w:rFonts w:ascii="Georgia" w:hAnsi="Georgia" w:cs="Arial"/>
          <w:b/>
          <w:sz w:val="24"/>
          <w:szCs w:val="24"/>
          <w:lang w:val="en-US"/>
        </w:rPr>
        <w:t>7</w:t>
      </w:r>
      <w:r>
        <w:rPr>
          <w:rFonts w:ascii="Georgia" w:hAnsi="Georgia" w:cs="Arial"/>
          <w:b/>
          <w:sz w:val="24"/>
          <w:szCs w:val="24"/>
          <w:lang w:val="en-US"/>
        </w:rPr>
        <w:t>000</w:t>
      </w:r>
      <w:r w:rsidRPr="00CF7B17">
        <w:rPr>
          <w:rFonts w:ascii="Georgia" w:hAnsi="Georgia" w:cs="Arial"/>
          <w:b/>
          <w:sz w:val="24"/>
          <w:szCs w:val="24"/>
          <w:lang w:val="en-US"/>
        </w:rPr>
        <w:t>,</w:t>
      </w:r>
      <w:r>
        <w:rPr>
          <w:rFonts w:ascii="Georgia" w:hAnsi="Georgia" w:cs="Arial"/>
          <w:b/>
          <w:sz w:val="24"/>
          <w:szCs w:val="24"/>
          <w:lang w:val="en-US"/>
        </w:rPr>
        <w:t>00</w:t>
      </w:r>
      <w:r>
        <w:rPr>
          <w:rFonts w:ascii="Georgia" w:hAnsi="Georgia" w:cs="Arial"/>
          <w:b/>
          <w:sz w:val="24"/>
          <w:szCs w:val="24"/>
        </w:rPr>
        <w:t xml:space="preserve"> m</w:t>
      </w:r>
      <w:proofErr w:type="gramStart"/>
      <w:r>
        <w:rPr>
          <w:rFonts w:ascii="Georgia" w:hAnsi="Georgia" w:cs="Arial"/>
          <w:b/>
          <w:sz w:val="24"/>
          <w:szCs w:val="24"/>
        </w:rPr>
        <w:t>3</w:t>
      </w:r>
      <w:r w:rsidRPr="00F40FCE">
        <w:rPr>
          <w:rFonts w:ascii="Georgia" w:hAnsi="Georgia" w:cs="Arial"/>
          <w:sz w:val="24"/>
          <w:szCs w:val="24"/>
        </w:rPr>
        <w:t xml:space="preserve"> </w:t>
      </w:r>
      <w:r w:rsidRPr="00F40FCE">
        <w:rPr>
          <w:rFonts w:ascii="Georgia" w:hAnsi="Georgia" w:cs="Arial"/>
          <w:b/>
          <w:sz w:val="24"/>
          <w:szCs w:val="24"/>
        </w:rPr>
        <w:t xml:space="preserve"> (</w:t>
      </w:r>
      <w:proofErr w:type="gramEnd"/>
      <w:r w:rsidRPr="00F40FCE">
        <w:rPr>
          <w:rFonts w:ascii="Georgia" w:hAnsi="Georgia" w:cs="Arial"/>
          <w:sz w:val="24"/>
          <w:szCs w:val="24"/>
        </w:rPr>
        <w:t>Sawmill</w:t>
      </w:r>
      <w:r w:rsidRPr="00F40FCE">
        <w:rPr>
          <w:rFonts w:ascii="Georgia" w:hAnsi="Georgia" w:cs="Arial"/>
          <w:b/>
          <w:sz w:val="24"/>
          <w:szCs w:val="24"/>
        </w:rPr>
        <w:t xml:space="preserve"> </w:t>
      </w:r>
      <w:r w:rsidRPr="00F40FCE">
        <w:rPr>
          <w:rFonts w:ascii="Georgia" w:hAnsi="Georgia" w:cs="Arial"/>
          <w:sz w:val="24"/>
          <w:szCs w:val="24"/>
        </w:rPr>
        <w:t>residue) feedstock as production waste  from own production and other producers from Belarus.</w:t>
      </w:r>
    </w:p>
    <w:p w14:paraId="2C4DBB8E" w14:textId="77777777" w:rsidR="00472771" w:rsidRPr="00472771" w:rsidRDefault="00472771" w:rsidP="00472771">
      <w:pPr>
        <w:pStyle w:val="a0"/>
        <w:numPr>
          <w:ilvl w:val="0"/>
          <w:numId w:val="14"/>
        </w:numPr>
        <w:rPr>
          <w:rFonts w:ascii="Georgia" w:hAnsi="Georgia" w:cs="Arial"/>
          <w:sz w:val="24"/>
          <w:szCs w:val="24"/>
        </w:rPr>
      </w:pPr>
      <w:r w:rsidRPr="00472771">
        <w:rPr>
          <w:rFonts w:ascii="Georgia" w:hAnsi="Georgia" w:cs="Arial"/>
          <w:sz w:val="24"/>
          <w:szCs w:val="24"/>
        </w:rPr>
        <w:t>Volume of tertiary feedstock: specify origin and composition - the volume may be shown as a % of the figure in (f) and percentages may be shown in a banding between XX% to YY% if a compelling justification is provided*.</w:t>
      </w:r>
    </w:p>
    <w:p w14:paraId="3D21063C" w14:textId="77777777" w:rsidR="00472771" w:rsidRPr="00472771" w:rsidRDefault="00472771" w:rsidP="00472771">
      <w:pPr>
        <w:ind w:left="720" w:hanging="360"/>
        <w:rPr>
          <w:rFonts w:ascii="Georgia" w:hAnsi="Georgia" w:cs="Arial"/>
          <w:sz w:val="24"/>
          <w:szCs w:val="24"/>
        </w:rPr>
      </w:pPr>
      <w:r w:rsidRPr="00472771">
        <w:rPr>
          <w:rFonts w:ascii="Georgia" w:hAnsi="Georgia" w:cs="Arial"/>
          <w:sz w:val="24"/>
          <w:szCs w:val="24"/>
        </w:rPr>
        <w:t>*</w:t>
      </w:r>
      <w:r w:rsidRPr="00472771">
        <w:rPr>
          <w:rFonts w:ascii="Georgia" w:hAnsi="Georgia" w:cs="Arial"/>
          <w:sz w:val="24"/>
          <w:szCs w:val="24"/>
        </w:rPr>
        <w:tab/>
        <w:t>Compelling justification would be specific evidence that, for example, disclosure of the exact figure would reveal commercially sensitive information that could be used by competitors to gain competitive advantage. State the reasons why the information is commercially sensitive, for example, what competitors would be able to do or determine with knowledge of the information.</w:t>
      </w:r>
    </w:p>
    <w:p w14:paraId="36F908DC" w14:textId="77777777" w:rsidR="00472771" w:rsidRPr="00472771" w:rsidRDefault="00472771" w:rsidP="00472771">
      <w:pPr>
        <w:ind w:left="720"/>
        <w:rPr>
          <w:rFonts w:ascii="Georgia" w:hAnsi="Georgia" w:cs="Arial"/>
          <w:sz w:val="24"/>
          <w:szCs w:val="24"/>
        </w:rPr>
      </w:pPr>
      <w:r w:rsidRPr="00472771">
        <w:rPr>
          <w:rFonts w:ascii="Georgia" w:hAnsi="Georgia" w:cs="Arial"/>
          <w:sz w:val="24"/>
          <w:szCs w:val="24"/>
        </w:rPr>
        <w:t>Bands for (f) and (g) are:</w:t>
      </w:r>
    </w:p>
    <w:p w14:paraId="0AD5AA54" w14:textId="77777777" w:rsidR="00472771" w:rsidRPr="00472771" w:rsidRDefault="00472771" w:rsidP="00472771">
      <w:pPr>
        <w:ind w:left="720"/>
        <w:rPr>
          <w:rFonts w:ascii="Georgia" w:hAnsi="Georgia" w:cs="Arial"/>
          <w:sz w:val="24"/>
          <w:szCs w:val="24"/>
        </w:rPr>
      </w:pPr>
      <w:r w:rsidRPr="00472771">
        <w:rPr>
          <w:rFonts w:ascii="Georgia" w:hAnsi="Georgia" w:cs="Arial"/>
          <w:sz w:val="24"/>
          <w:szCs w:val="24"/>
        </w:rPr>
        <w:t xml:space="preserve">1.  0 – 200,000 tonnes or m3   </w:t>
      </w:r>
    </w:p>
    <w:p w14:paraId="41F41A27" w14:textId="77777777" w:rsidR="00472771" w:rsidRPr="00472771" w:rsidRDefault="00472771" w:rsidP="00472771">
      <w:pPr>
        <w:ind w:left="720"/>
        <w:rPr>
          <w:rFonts w:ascii="Georgia" w:hAnsi="Georgia" w:cs="Arial"/>
          <w:sz w:val="24"/>
          <w:szCs w:val="24"/>
        </w:rPr>
      </w:pPr>
      <w:r w:rsidRPr="00472771">
        <w:rPr>
          <w:rFonts w:ascii="Georgia" w:hAnsi="Georgia" w:cs="Arial"/>
          <w:sz w:val="24"/>
          <w:szCs w:val="24"/>
        </w:rPr>
        <w:t>2. 200,000 – 400,000 tonnes or m3</w:t>
      </w:r>
      <w:r w:rsidRPr="00472771">
        <w:rPr>
          <w:rFonts w:ascii="Georgia" w:hAnsi="Georgia" w:cs="Arial"/>
          <w:sz w:val="24"/>
          <w:szCs w:val="24"/>
        </w:rPr>
        <w:tab/>
      </w:r>
    </w:p>
    <w:p w14:paraId="4C9C2881" w14:textId="77777777" w:rsidR="00472771" w:rsidRPr="00472771" w:rsidRDefault="00472771" w:rsidP="00472771">
      <w:pPr>
        <w:ind w:left="720"/>
        <w:rPr>
          <w:rFonts w:ascii="Georgia" w:hAnsi="Georgia" w:cs="Arial"/>
          <w:sz w:val="24"/>
          <w:szCs w:val="24"/>
        </w:rPr>
      </w:pPr>
      <w:r w:rsidRPr="00472771">
        <w:rPr>
          <w:rFonts w:ascii="Georgia" w:hAnsi="Georgia" w:cs="Arial"/>
          <w:sz w:val="24"/>
          <w:szCs w:val="24"/>
        </w:rPr>
        <w:t>3. 400,000 – 600,000 tonnes or m3</w:t>
      </w:r>
    </w:p>
    <w:p w14:paraId="1DCAAAA4" w14:textId="77777777" w:rsidR="00472771" w:rsidRPr="00472771" w:rsidRDefault="00472771" w:rsidP="00472771">
      <w:pPr>
        <w:ind w:left="720"/>
        <w:rPr>
          <w:rFonts w:ascii="Georgia" w:hAnsi="Georgia" w:cs="Arial"/>
          <w:sz w:val="24"/>
          <w:szCs w:val="24"/>
        </w:rPr>
      </w:pPr>
      <w:r w:rsidRPr="00472771">
        <w:rPr>
          <w:rFonts w:ascii="Georgia" w:hAnsi="Georgia" w:cs="Arial"/>
          <w:sz w:val="24"/>
          <w:szCs w:val="24"/>
        </w:rPr>
        <w:t>4. 600,000 – 800,000 tonnes or m3</w:t>
      </w:r>
    </w:p>
    <w:p w14:paraId="03011DE3" w14:textId="77777777" w:rsidR="00472771" w:rsidRPr="00472771" w:rsidRDefault="00472771" w:rsidP="00472771">
      <w:pPr>
        <w:ind w:left="720"/>
        <w:rPr>
          <w:rFonts w:ascii="Georgia" w:hAnsi="Georgia" w:cs="Arial"/>
          <w:sz w:val="24"/>
          <w:szCs w:val="24"/>
        </w:rPr>
      </w:pPr>
      <w:r w:rsidRPr="00472771">
        <w:rPr>
          <w:rFonts w:ascii="Georgia" w:hAnsi="Georgia" w:cs="Arial"/>
          <w:sz w:val="24"/>
          <w:szCs w:val="24"/>
        </w:rPr>
        <w:t>5. 800,000 – 1,000,000 tonnes or m3</w:t>
      </w:r>
    </w:p>
    <w:p w14:paraId="5CE44BCE" w14:textId="77777777" w:rsidR="00472771" w:rsidRPr="00472771" w:rsidRDefault="00472771" w:rsidP="00472771">
      <w:pPr>
        <w:ind w:left="720"/>
        <w:rPr>
          <w:rFonts w:ascii="Georgia" w:hAnsi="Georgia" w:cs="Arial"/>
          <w:sz w:val="24"/>
          <w:szCs w:val="24"/>
        </w:rPr>
      </w:pPr>
      <w:r w:rsidRPr="00472771">
        <w:rPr>
          <w:rFonts w:ascii="Georgia" w:hAnsi="Georgia" w:cs="Arial"/>
          <w:sz w:val="24"/>
          <w:szCs w:val="24"/>
        </w:rPr>
        <w:t>6. &gt;1,000, 000 tonnes or m3</w:t>
      </w:r>
    </w:p>
    <w:p w14:paraId="3D3CFC79" w14:textId="77777777" w:rsidR="00472771" w:rsidRPr="00472771" w:rsidRDefault="00472771" w:rsidP="00472771">
      <w:pPr>
        <w:ind w:left="720"/>
        <w:rPr>
          <w:rFonts w:ascii="Georgia" w:hAnsi="Georgia" w:cs="Arial"/>
          <w:sz w:val="24"/>
          <w:szCs w:val="24"/>
        </w:rPr>
      </w:pPr>
    </w:p>
    <w:p w14:paraId="67AE883E" w14:textId="77777777" w:rsidR="00472771" w:rsidRPr="00472771" w:rsidRDefault="00472771" w:rsidP="00472771">
      <w:pPr>
        <w:ind w:left="720"/>
        <w:rPr>
          <w:rFonts w:ascii="Georgia" w:hAnsi="Georgia" w:cs="Arial"/>
          <w:sz w:val="24"/>
          <w:szCs w:val="24"/>
        </w:rPr>
      </w:pPr>
      <w:r w:rsidRPr="00472771">
        <w:rPr>
          <w:rFonts w:ascii="Georgia" w:hAnsi="Georgia" w:cs="Arial"/>
          <w:sz w:val="24"/>
          <w:szCs w:val="24"/>
        </w:rPr>
        <w:t>Bands for (h), (l) and (m) are:</w:t>
      </w:r>
    </w:p>
    <w:p w14:paraId="2DADAE02" w14:textId="77777777" w:rsidR="00472771" w:rsidRPr="00472771" w:rsidRDefault="00472771" w:rsidP="00472771">
      <w:pPr>
        <w:pStyle w:val="a0"/>
        <w:numPr>
          <w:ilvl w:val="6"/>
          <w:numId w:val="11"/>
        </w:numPr>
        <w:ind w:left="1080"/>
        <w:rPr>
          <w:rFonts w:ascii="Georgia" w:hAnsi="Georgia" w:cs="Arial"/>
          <w:sz w:val="24"/>
          <w:szCs w:val="24"/>
        </w:rPr>
      </w:pPr>
      <w:r w:rsidRPr="00472771">
        <w:rPr>
          <w:rFonts w:ascii="Georgia" w:hAnsi="Georgia" w:cs="Arial"/>
          <w:sz w:val="24"/>
          <w:szCs w:val="24"/>
        </w:rPr>
        <w:t>0%-19%</w:t>
      </w:r>
    </w:p>
    <w:p w14:paraId="7AF94363" w14:textId="77777777" w:rsidR="00472771" w:rsidRPr="00472771" w:rsidRDefault="00472771" w:rsidP="00472771">
      <w:pPr>
        <w:pStyle w:val="a0"/>
        <w:numPr>
          <w:ilvl w:val="6"/>
          <w:numId w:val="11"/>
        </w:numPr>
        <w:ind w:left="1080"/>
        <w:rPr>
          <w:rFonts w:ascii="Georgia" w:hAnsi="Georgia" w:cs="Arial"/>
          <w:sz w:val="24"/>
          <w:szCs w:val="24"/>
        </w:rPr>
      </w:pPr>
      <w:r w:rsidRPr="00472771">
        <w:rPr>
          <w:rFonts w:ascii="Georgia" w:hAnsi="Georgia" w:cs="Arial"/>
          <w:sz w:val="24"/>
          <w:szCs w:val="24"/>
        </w:rPr>
        <w:t>20%-39%</w:t>
      </w:r>
    </w:p>
    <w:p w14:paraId="479B23CD" w14:textId="77777777" w:rsidR="00472771" w:rsidRPr="00472771" w:rsidRDefault="00472771" w:rsidP="00472771">
      <w:pPr>
        <w:pStyle w:val="a0"/>
        <w:numPr>
          <w:ilvl w:val="6"/>
          <w:numId w:val="11"/>
        </w:numPr>
        <w:ind w:left="1080"/>
        <w:rPr>
          <w:rFonts w:ascii="Georgia" w:hAnsi="Georgia" w:cs="Arial"/>
          <w:sz w:val="24"/>
          <w:szCs w:val="24"/>
        </w:rPr>
      </w:pPr>
      <w:r w:rsidRPr="00472771">
        <w:rPr>
          <w:rFonts w:ascii="Georgia" w:hAnsi="Georgia" w:cs="Arial"/>
          <w:sz w:val="24"/>
          <w:szCs w:val="24"/>
        </w:rPr>
        <w:t>40%-59%</w:t>
      </w:r>
    </w:p>
    <w:p w14:paraId="25B94C9C" w14:textId="77777777" w:rsidR="00472771" w:rsidRPr="00472771" w:rsidRDefault="00472771" w:rsidP="00472771">
      <w:pPr>
        <w:pStyle w:val="a0"/>
        <w:numPr>
          <w:ilvl w:val="6"/>
          <w:numId w:val="11"/>
        </w:numPr>
        <w:ind w:left="1080"/>
        <w:rPr>
          <w:rFonts w:ascii="Georgia" w:hAnsi="Georgia" w:cs="Arial"/>
          <w:sz w:val="24"/>
          <w:szCs w:val="24"/>
        </w:rPr>
      </w:pPr>
      <w:r w:rsidRPr="00472771">
        <w:rPr>
          <w:rFonts w:ascii="Georgia" w:hAnsi="Georgia" w:cs="Arial"/>
          <w:sz w:val="24"/>
          <w:szCs w:val="24"/>
        </w:rPr>
        <w:t>60%-79%</w:t>
      </w:r>
    </w:p>
    <w:p w14:paraId="50BCCE0B" w14:textId="77777777" w:rsidR="00472771" w:rsidRPr="00472771" w:rsidRDefault="00472771" w:rsidP="00472771">
      <w:pPr>
        <w:pStyle w:val="a0"/>
        <w:numPr>
          <w:ilvl w:val="6"/>
          <w:numId w:val="11"/>
        </w:numPr>
        <w:ind w:left="1080"/>
        <w:rPr>
          <w:rFonts w:ascii="Georgia" w:hAnsi="Georgia" w:cs="Arial"/>
          <w:sz w:val="24"/>
          <w:szCs w:val="24"/>
        </w:rPr>
      </w:pPr>
      <w:r w:rsidRPr="00472771">
        <w:rPr>
          <w:rFonts w:ascii="Georgia" w:hAnsi="Georgia" w:cs="Arial"/>
          <w:sz w:val="24"/>
          <w:szCs w:val="24"/>
        </w:rPr>
        <w:t>80%-100%</w:t>
      </w:r>
    </w:p>
    <w:p w14:paraId="76395FDF" w14:textId="77777777" w:rsidR="00472771" w:rsidRPr="00472771" w:rsidRDefault="00472771" w:rsidP="00472771">
      <w:pPr>
        <w:ind w:left="720"/>
        <w:rPr>
          <w:rFonts w:ascii="Georgia" w:hAnsi="Georgia" w:cs="Arial"/>
          <w:sz w:val="24"/>
          <w:szCs w:val="24"/>
        </w:rPr>
      </w:pPr>
      <w:r w:rsidRPr="00472771">
        <w:rPr>
          <w:rFonts w:ascii="Georgia" w:hAnsi="Georgia" w:cs="Arial"/>
          <w:sz w:val="24"/>
          <w:szCs w:val="24"/>
        </w:rPr>
        <w:t>NB: Percentage values to be calculated as rounded-up integers.</w:t>
      </w:r>
    </w:p>
    <w:p w14:paraId="121FF316" w14:textId="77777777" w:rsidR="00657269" w:rsidRPr="00F40FCE" w:rsidRDefault="00657269" w:rsidP="00472771">
      <w:pPr>
        <w:pStyle w:val="5"/>
        <w:rPr>
          <w:rFonts w:cs="Arial"/>
          <w:sz w:val="24"/>
          <w:szCs w:val="24"/>
        </w:rPr>
      </w:pPr>
    </w:p>
    <w:sectPr w:rsidR="00657269" w:rsidRPr="00F40FCE" w:rsidSect="0011536A">
      <w:headerReference w:type="even" r:id="rId23"/>
      <w:headerReference w:type="first" r:id="rId24"/>
      <w:pgSz w:w="11906" w:h="16838"/>
      <w:pgMar w:top="1985" w:right="1134" w:bottom="1134" w:left="1134" w:header="113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A52A8" w14:textId="77777777" w:rsidR="00EE4359" w:rsidRDefault="00EE4359" w:rsidP="004309B9">
      <w:r>
        <w:separator/>
      </w:r>
    </w:p>
  </w:endnote>
  <w:endnote w:type="continuationSeparator" w:id="0">
    <w:p w14:paraId="4B1A3356" w14:textId="77777777" w:rsidR="00EE4359" w:rsidRDefault="00EE4359" w:rsidP="0043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enlo Regular">
    <w:altName w:val="Arial"/>
    <w:charset w:val="00"/>
    <w:family w:val="auto"/>
    <w:pitch w:val="variable"/>
    <w:sig w:usb0="E60022FF"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B5B6B" w14:textId="77777777" w:rsidR="00700F36" w:rsidRPr="0060397E" w:rsidRDefault="00700F36" w:rsidP="004309B9">
    <w:pPr>
      <w:pStyle w:val="a7"/>
    </w:pPr>
    <w:r>
      <w:t>SBP Framework Supply Base Report: Template for BPs</w:t>
    </w:r>
    <w:r>
      <w:tab/>
      <w:t xml:space="preserve"> v1.</w:t>
    </w:r>
    <w:r w:rsidR="00BB61A3">
      <w:t>3</w:t>
    </w:r>
    <w:r>
      <w:tab/>
    </w:r>
    <w:r w:rsidRPr="0060397E">
      <w:t xml:space="preserve">Page </w:t>
    </w:r>
    <w:r w:rsidR="002A02FB">
      <w:fldChar w:fldCharType="begin"/>
    </w:r>
    <w:r w:rsidR="002A02FB">
      <w:instrText xml:space="preserve"> PAGE   \* MERGEFORMAT </w:instrText>
    </w:r>
    <w:r w:rsidR="002A02FB">
      <w:fldChar w:fldCharType="separate"/>
    </w:r>
    <w:r w:rsidR="006C277A">
      <w:rPr>
        <w:noProof/>
      </w:rPr>
      <w:t>iii</w:t>
    </w:r>
    <w:r w:rsidR="002A02F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814D6" w14:textId="77777777" w:rsidR="00700F36" w:rsidRDefault="002E30F7" w:rsidP="004309B9">
    <w:pPr>
      <w:pStyle w:val="a7"/>
    </w:pPr>
    <w:r>
      <w:rPr>
        <w:noProof/>
        <w:lang w:val="ru-RU" w:eastAsia="ru-RU"/>
      </w:rPr>
      <w:drawing>
        <wp:anchor distT="0" distB="0" distL="114300" distR="114300" simplePos="0" relativeHeight="251654656" behindDoc="0" locked="0" layoutInCell="1" allowOverlap="1" wp14:anchorId="7A3E886C" wp14:editId="4C048A66">
          <wp:simplePos x="0" y="0"/>
          <wp:positionH relativeFrom="page">
            <wp:posOffset>-71755</wp:posOffset>
          </wp:positionH>
          <wp:positionV relativeFrom="page">
            <wp:align>bottom</wp:align>
          </wp:positionV>
          <wp:extent cx="7648575" cy="1209675"/>
          <wp:effectExtent l="19050" t="0" r="9525" b="0"/>
          <wp:wrapNone/>
          <wp:docPr id="6" name="Picture 15" descr="C:\Users\jon.hurley.SWITCH\Desktop\sbpfoo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on.hurley.SWITCH\Desktop\sbpfooter2.png"/>
                  <pic:cNvPicPr>
                    <a:picLocks noChangeAspect="1" noChangeArrowheads="1"/>
                  </pic:cNvPicPr>
                </pic:nvPicPr>
                <pic:blipFill>
                  <a:blip r:embed="rId1"/>
                  <a:srcRect/>
                  <a:stretch>
                    <a:fillRect/>
                  </a:stretch>
                </pic:blipFill>
                <pic:spPr bwMode="auto">
                  <a:xfrm>
                    <a:off x="0" y="0"/>
                    <a:ext cx="7648575" cy="1209675"/>
                  </a:xfrm>
                  <a:prstGeom prst="rect">
                    <a:avLst/>
                  </a:prstGeom>
                  <a:noFill/>
                  <a:ln w="9525">
                    <a:noFill/>
                    <a:miter lim="800000"/>
                    <a:headEnd/>
                    <a:tailEnd/>
                  </a:ln>
                </pic:spPr>
              </pic:pic>
            </a:graphicData>
          </a:graphic>
        </wp:anchor>
      </w:drawing>
    </w:r>
    <w:r>
      <w:rPr>
        <w:noProof/>
        <w:lang w:val="ru-RU" w:eastAsia="ru-RU"/>
      </w:rPr>
      <w:drawing>
        <wp:anchor distT="0" distB="0" distL="114300" distR="114300" simplePos="0" relativeHeight="251656704" behindDoc="0" locked="0" layoutInCell="1" allowOverlap="1" wp14:anchorId="653E4BEF" wp14:editId="21F40AB5">
          <wp:simplePos x="0" y="0"/>
          <wp:positionH relativeFrom="page">
            <wp:posOffset>-46990</wp:posOffset>
          </wp:positionH>
          <wp:positionV relativeFrom="page">
            <wp:posOffset>8809990</wp:posOffset>
          </wp:positionV>
          <wp:extent cx="7610475" cy="733425"/>
          <wp:effectExtent l="19050" t="0" r="9525" b="0"/>
          <wp:wrapNone/>
          <wp:docPr id="5" name="Picture 6" descr="C:\Users\jon.hurley.SWITCH\Desktop\clou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n.hurley.SWITCH\Desktop\clouds.png"/>
                  <pic:cNvPicPr>
                    <a:picLocks noChangeAspect="1" noChangeArrowheads="1"/>
                  </pic:cNvPicPr>
                </pic:nvPicPr>
                <pic:blipFill>
                  <a:blip r:embed="rId2"/>
                  <a:srcRect/>
                  <a:stretch>
                    <a:fillRect/>
                  </a:stretch>
                </pic:blipFill>
                <pic:spPr bwMode="auto">
                  <a:xfrm>
                    <a:off x="0" y="0"/>
                    <a:ext cx="7610475" cy="7334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73ECF" w14:textId="77777777" w:rsidR="00EE4359" w:rsidRDefault="00EE4359" w:rsidP="004309B9">
      <w:r>
        <w:separator/>
      </w:r>
    </w:p>
  </w:footnote>
  <w:footnote w:type="continuationSeparator" w:id="0">
    <w:p w14:paraId="1DEDD0A5" w14:textId="77777777" w:rsidR="00EE4359" w:rsidRDefault="00EE4359" w:rsidP="00430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7BFAF" w14:textId="01AA16A2" w:rsidR="00700F36" w:rsidRPr="008104ED" w:rsidRDefault="007B14F0" w:rsidP="004309B9">
    <w:pPr>
      <w:pStyle w:val="a5"/>
      <w:rPr>
        <w:rFonts w:ascii="Georgia" w:hAnsi="Georgia"/>
        <w:color w:val="8AB059"/>
        <w:sz w:val="28"/>
        <w:szCs w:val="28"/>
      </w:rPr>
    </w:pPr>
    <w:r>
      <w:rPr>
        <w:noProof/>
        <w:lang w:val="en-US"/>
      </w:rPr>
      <w:drawing>
        <wp:anchor distT="0" distB="0" distL="114300" distR="114300" simplePos="0" relativeHeight="251665920" behindDoc="0" locked="0" layoutInCell="1" allowOverlap="1" wp14:anchorId="0D7008D5" wp14:editId="0CCA7978">
          <wp:simplePos x="0" y="0"/>
          <wp:positionH relativeFrom="column">
            <wp:posOffset>5016246</wp:posOffset>
          </wp:positionH>
          <wp:positionV relativeFrom="paragraph">
            <wp:posOffset>-625983</wp:posOffset>
          </wp:positionV>
          <wp:extent cx="1482090" cy="862852"/>
          <wp:effectExtent l="0" t="0" r="3810" b="0"/>
          <wp:wrapNone/>
          <wp:docPr id="19" name="Picture 19"/>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2090" cy="8628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30F7">
      <w:rPr>
        <w:rFonts w:ascii="Georgia" w:hAnsi="Georgia"/>
        <w:noProof/>
        <w:color w:val="8AB059"/>
        <w:sz w:val="28"/>
        <w:szCs w:val="28"/>
        <w:lang w:val="ru-RU" w:eastAsia="ru-RU"/>
      </w:rPr>
      <w:drawing>
        <wp:anchor distT="0" distB="0" distL="114300" distR="114300" simplePos="0" relativeHeight="251659776" behindDoc="0" locked="0" layoutInCell="1" allowOverlap="1" wp14:anchorId="482DA9B0" wp14:editId="0DDAF0FF">
          <wp:simplePos x="0" y="0"/>
          <wp:positionH relativeFrom="page">
            <wp:posOffset>-518160</wp:posOffset>
          </wp:positionH>
          <wp:positionV relativeFrom="page">
            <wp:posOffset>-381635</wp:posOffset>
          </wp:positionV>
          <wp:extent cx="8543925" cy="819150"/>
          <wp:effectExtent l="19050" t="0" r="9525" b="0"/>
          <wp:wrapNone/>
          <wp:docPr id="8" name="Picture 8" descr="C:\Users\jon.hurley.SWITCH\Desktop\clou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n.hurley.SWITCH\Desktop\clouds.png"/>
                  <pic:cNvPicPr>
                    <a:picLocks noChangeAspect="1" noChangeArrowheads="1"/>
                  </pic:cNvPicPr>
                </pic:nvPicPr>
                <pic:blipFill>
                  <a:blip r:embed="rId2"/>
                  <a:srcRect/>
                  <a:stretch>
                    <a:fillRect/>
                  </a:stretch>
                </pic:blipFill>
                <pic:spPr bwMode="auto">
                  <a:xfrm>
                    <a:off x="0" y="0"/>
                    <a:ext cx="8543925" cy="819150"/>
                  </a:xfrm>
                  <a:prstGeom prst="rect">
                    <a:avLst/>
                  </a:prstGeom>
                  <a:noFill/>
                  <a:ln w="9525">
                    <a:noFill/>
                    <a:miter lim="800000"/>
                    <a:headEnd/>
                    <a:tailEnd/>
                  </a:ln>
                </pic:spPr>
              </pic:pic>
            </a:graphicData>
          </a:graphic>
        </wp:anchor>
      </w:drawing>
    </w:r>
    <w:r w:rsidR="00CF7B17">
      <w:rPr>
        <w:rFonts w:ascii="Georgia" w:hAnsi="Georgia"/>
        <w:noProof/>
        <w:color w:val="8AB059"/>
        <w:sz w:val="28"/>
        <w:szCs w:val="28"/>
        <w:lang w:val="en-US"/>
      </w:rPr>
      <mc:AlternateContent>
        <mc:Choice Requires="wps">
          <w:drawing>
            <wp:anchor distT="0" distB="0" distL="114300" distR="114300" simplePos="0" relativeHeight="251657728" behindDoc="1" locked="0" layoutInCell="1" allowOverlap="1" wp14:anchorId="43652B21" wp14:editId="1B34691B">
              <wp:simplePos x="0" y="0"/>
              <wp:positionH relativeFrom="page">
                <wp:posOffset>0</wp:posOffset>
              </wp:positionH>
              <wp:positionV relativeFrom="page">
                <wp:posOffset>-9525</wp:posOffset>
              </wp:positionV>
              <wp:extent cx="7560310" cy="1080135"/>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80135"/>
                      </a:xfrm>
                      <a:prstGeom prst="rect">
                        <a:avLst/>
                      </a:prstGeom>
                      <a:solidFill>
                        <a:srgbClr val="D9E9E2"/>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1C653" id="Rectangle 2" o:spid="_x0000_s1026" style="position:absolute;margin-left:0;margin-top:-.75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" fillcolor="#d9e9e2" stroked="f">
              <w10:wrap anchorx="page" anchory="page"/>
            </v:rect>
          </w:pict>
        </mc:Fallback>
      </mc:AlternateContent>
    </w:r>
    <w:r w:rsidR="00700F36" w:rsidRPr="008104ED">
      <w:rPr>
        <w:rFonts w:ascii="Georgia" w:hAnsi="Georgia"/>
        <w:color w:val="8AB059"/>
        <w:sz w:val="28"/>
        <w:szCs w:val="28"/>
      </w:rPr>
      <w:t>Focusing on sustainable sourcing solutions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09B8A" w14:textId="2B0F39E4" w:rsidR="00700F36" w:rsidRDefault="007B14F0" w:rsidP="004309B9">
    <w:pPr>
      <w:pStyle w:val="a5"/>
    </w:pPr>
    <w:r>
      <w:rPr>
        <w:noProof/>
        <w:lang w:val="en-US"/>
      </w:rPr>
      <w:drawing>
        <wp:anchor distT="0" distB="0" distL="114300" distR="114300" simplePos="0" relativeHeight="251663872" behindDoc="0" locked="0" layoutInCell="1" allowOverlap="1" wp14:anchorId="5B06E85B" wp14:editId="2C163A14">
          <wp:simplePos x="0" y="0"/>
          <wp:positionH relativeFrom="column">
            <wp:posOffset>4285107</wp:posOffset>
          </wp:positionH>
          <wp:positionV relativeFrom="paragraph">
            <wp:posOffset>-586105</wp:posOffset>
          </wp:positionV>
          <wp:extent cx="2098040" cy="1263650"/>
          <wp:effectExtent l="0" t="0" r="0" b="0"/>
          <wp:wrapNone/>
          <wp:docPr id="1" name="Picture 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8040" cy="1263650"/>
                  </a:xfrm>
                  <a:prstGeom prst="rect">
                    <a:avLst/>
                  </a:prstGeom>
                  <a:noFill/>
                  <a:ln>
                    <a:noFill/>
                  </a:ln>
                </pic:spPr>
              </pic:pic>
            </a:graphicData>
          </a:graphic>
        </wp:anchor>
      </w:drawing>
    </w:r>
    <w:r w:rsidR="00CF7B17">
      <w:rPr>
        <w:noProof/>
        <w:lang w:val="en-US"/>
      </w:rPr>
      <mc:AlternateContent>
        <mc:Choice Requires="wps">
          <w:drawing>
            <wp:anchor distT="0" distB="0" distL="114300" distR="114300" simplePos="0" relativeHeight="251653632" behindDoc="0" locked="0" layoutInCell="1" allowOverlap="1" wp14:anchorId="44B0FBA9" wp14:editId="6A14034A">
              <wp:simplePos x="0" y="0"/>
              <wp:positionH relativeFrom="page">
                <wp:posOffset>0</wp:posOffset>
              </wp:positionH>
              <wp:positionV relativeFrom="page">
                <wp:posOffset>0</wp:posOffset>
              </wp:positionV>
              <wp:extent cx="7610475" cy="10753725"/>
              <wp:effectExtent l="0" t="0" r="9525" b="952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10753725"/>
                      </a:xfrm>
                      <a:prstGeom prst="rect">
                        <a:avLst/>
                      </a:prstGeom>
                      <a:solidFill>
                        <a:srgbClr val="D9E9E2"/>
                      </a:solidFill>
                      <a:ln>
                        <a:noFill/>
                      </a:ln>
                      <a:extLst>
                        <a:ext uri="{91240B29-F687-4f45-9708-019B960494DF}"/>
                      </a:extLst>
                    </wps:spPr>
                    <wps:txbx>
                      <w:txbxContent>
                        <w:p w14:paraId="75CF771B" w14:textId="77777777" w:rsidR="007B14F0" w:rsidRDefault="007B14F0" w:rsidP="007B14F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0FBA9" id="Rectangle 1" o:spid="_x0000_s1028" style="position:absolute;margin-left:0;margin-top:0;width:599.25pt;height:846.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" fillcolor="#d9e9e2" stroked="f">
              <v:textbox>
                <w:txbxContent>
                  <w:p w14:paraId="75CF771B" w14:textId="77777777" w:rsidR="007B14F0" w:rsidRDefault="007B14F0" w:rsidP="007B14F0">
                    <w:pPr>
                      <w:jc w:val="cente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7A185" w14:textId="77777777" w:rsidR="00700F36" w:rsidRDefault="00700F36">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5F615" w14:textId="77777777" w:rsidR="00700F36" w:rsidRDefault="00CF7B17" w:rsidP="004309B9">
    <w:pPr>
      <w:pStyle w:val="a5"/>
    </w:pPr>
    <w:r>
      <w:rPr>
        <w:noProof/>
        <w:lang w:val="en-US"/>
      </w:rPr>
      <mc:AlternateContent>
        <mc:Choice Requires="wps">
          <w:drawing>
            <wp:anchor distT="0" distB="0" distL="114300" distR="114300" simplePos="0" relativeHeight="251660800" behindDoc="0" locked="0" layoutInCell="1" allowOverlap="1" wp14:anchorId="2A4B9766" wp14:editId="30FBEF22">
              <wp:simplePos x="0" y="0"/>
              <wp:positionH relativeFrom="page">
                <wp:posOffset>0</wp:posOffset>
              </wp:positionH>
              <wp:positionV relativeFrom="page">
                <wp:posOffset>0</wp:posOffset>
              </wp:positionV>
              <wp:extent cx="7610475" cy="1075372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10753725"/>
                      </a:xfrm>
                      <a:prstGeom prst="rect">
                        <a:avLst/>
                      </a:prstGeom>
                      <a:solidFill>
                        <a:srgbClr val="D9E9E2"/>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9286C" id="Rectangle 3" o:spid="_x0000_s1026" style="position:absolute;margin-left:0;margin-top:0;width:599.25pt;height:846.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" fillcolor="#d9e9e2" stroked="f">
              <w10:wrap anchorx="page" anchory="page"/>
            </v:rect>
          </w:pict>
        </mc:Fallback>
      </mc:AlternateContent>
    </w:r>
    <w:r w:rsidR="002E30F7">
      <w:rPr>
        <w:noProof/>
        <w:lang w:val="ru-RU" w:eastAsia="ru-RU"/>
      </w:rPr>
      <w:drawing>
        <wp:anchor distT="0" distB="0" distL="114300" distR="114300" simplePos="0" relativeHeight="251661824" behindDoc="0" locked="0" layoutInCell="1" allowOverlap="1" wp14:anchorId="4C11C557" wp14:editId="60CC7A36">
          <wp:simplePos x="0" y="0"/>
          <wp:positionH relativeFrom="page">
            <wp:posOffset>4208780</wp:posOffset>
          </wp:positionH>
          <wp:positionV relativeFrom="page">
            <wp:posOffset>446405</wp:posOffset>
          </wp:positionV>
          <wp:extent cx="2857500" cy="1114425"/>
          <wp:effectExtent l="19050" t="0" r="0" b="0"/>
          <wp:wrapNone/>
          <wp:docPr id="4" name="Picture 2" descr="C:\Users\jon.hurley.SWITCH\Desktop\SBP-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hurley.SWITCH\Desktop\SBP-Logo-Large.png"/>
                  <pic:cNvPicPr>
                    <a:picLocks noChangeAspect="1" noChangeArrowheads="1"/>
                  </pic:cNvPicPr>
                </pic:nvPicPr>
                <pic:blipFill>
                  <a:blip r:embed="rId1"/>
                  <a:srcRect/>
                  <a:stretch>
                    <a:fillRect/>
                  </a:stretch>
                </pic:blipFill>
                <pic:spPr bwMode="auto">
                  <a:xfrm>
                    <a:off x="0" y="0"/>
                    <a:ext cx="2857500" cy="1114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BB630B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C10CDB"/>
    <w:multiLevelType w:val="hybridMultilevel"/>
    <w:tmpl w:val="A68E116E"/>
    <w:lvl w:ilvl="0" w:tplc="F3049C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686D1A"/>
    <w:multiLevelType w:val="hybridMultilevel"/>
    <w:tmpl w:val="E0803F0A"/>
    <w:lvl w:ilvl="0" w:tplc="B636CDA8">
      <w:start w:val="1"/>
      <w:numFmt w:val="bullet"/>
      <w:pStyle w:val="Intented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22A019F9"/>
    <w:multiLevelType w:val="multilevel"/>
    <w:tmpl w:val="65387B76"/>
    <w:styleLink w:val="SBP"/>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4"/>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4FF7AA4"/>
    <w:multiLevelType w:val="hybridMultilevel"/>
    <w:tmpl w:val="7094602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5027C2A"/>
    <w:multiLevelType w:val="hybridMultilevel"/>
    <w:tmpl w:val="F4A4DA64"/>
    <w:lvl w:ilvl="0" w:tplc="445CECAE">
      <w:start w:val="1"/>
      <w:numFmt w:val="decimal"/>
      <w:lvlText w:val="%1."/>
      <w:lvlJc w:val="left"/>
      <w:pPr>
        <w:ind w:left="2160" w:hanging="360"/>
      </w:pPr>
      <w:rPr>
        <w:rFonts w:hint="default"/>
      </w:rPr>
    </w:lvl>
    <w:lvl w:ilvl="1" w:tplc="08090019" w:tentative="1">
      <w:start w:val="1"/>
      <w:numFmt w:val="lowerLetter"/>
      <w:lvlText w:val="%2."/>
      <w:lvlJc w:val="left"/>
      <w:pPr>
        <w:ind w:left="2160" w:hanging="360"/>
      </w:pPr>
    </w:lvl>
    <w:lvl w:ilvl="2" w:tplc="7A1E5736">
      <w:start w:val="1"/>
      <w:numFmt w:val="decimal"/>
      <w:lvlText w:val="%3."/>
      <w:lvlJc w:val="lef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64D0D51"/>
    <w:multiLevelType w:val="hybridMultilevel"/>
    <w:tmpl w:val="80D04B96"/>
    <w:lvl w:ilvl="0" w:tplc="08090019">
      <w:start w:val="1"/>
      <w:numFmt w:val="lowerLetter"/>
      <w:lvlText w:val="%1."/>
      <w:lvlJc w:val="left"/>
      <w:pPr>
        <w:ind w:left="360" w:hanging="360"/>
      </w:pPr>
    </w:lvl>
    <w:lvl w:ilvl="1" w:tplc="28F823DA">
      <w:start w:val="8"/>
      <w:numFmt w:val="bullet"/>
      <w:lvlText w:val="-"/>
      <w:lvlJc w:val="left"/>
      <w:pPr>
        <w:ind w:left="1080" w:hanging="360"/>
      </w:pPr>
      <w:rPr>
        <w:rFonts w:ascii="Arial" w:eastAsia="Arial"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9F854F4"/>
    <w:multiLevelType w:val="hybridMultilevel"/>
    <w:tmpl w:val="9F0C386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33B67C11"/>
    <w:multiLevelType w:val="hybridMultilevel"/>
    <w:tmpl w:val="F222BEB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37993119"/>
    <w:multiLevelType w:val="hybridMultilevel"/>
    <w:tmpl w:val="80D04B96"/>
    <w:lvl w:ilvl="0" w:tplc="08090019">
      <w:start w:val="1"/>
      <w:numFmt w:val="lowerLetter"/>
      <w:lvlText w:val="%1."/>
      <w:lvlJc w:val="left"/>
      <w:pPr>
        <w:ind w:left="360" w:hanging="360"/>
      </w:pPr>
    </w:lvl>
    <w:lvl w:ilvl="1" w:tplc="28F823DA">
      <w:start w:val="8"/>
      <w:numFmt w:val="bullet"/>
      <w:lvlText w:val="-"/>
      <w:lvlJc w:val="left"/>
      <w:pPr>
        <w:ind w:left="1080" w:hanging="360"/>
      </w:pPr>
      <w:rPr>
        <w:rFonts w:ascii="Arial" w:eastAsia="Arial"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F770B85"/>
    <w:multiLevelType w:val="hybridMultilevel"/>
    <w:tmpl w:val="3E861D50"/>
    <w:lvl w:ilvl="0" w:tplc="EC56562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9324F5"/>
    <w:multiLevelType w:val="hybridMultilevel"/>
    <w:tmpl w:val="22602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E927B8E"/>
    <w:multiLevelType w:val="hybridMultilevel"/>
    <w:tmpl w:val="C0DAF6EA"/>
    <w:lvl w:ilvl="0" w:tplc="4524C9DE">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8255D"/>
    <w:multiLevelType w:val="hybridMultilevel"/>
    <w:tmpl w:val="45960FAE"/>
    <w:lvl w:ilvl="0" w:tplc="DAFC8002">
      <w:start w:val="1"/>
      <w:numFmt w:val="bullet"/>
      <w:pStyle w:val="a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5C73E5"/>
    <w:multiLevelType w:val="multilevel"/>
    <w:tmpl w:val="CFF6B8BA"/>
    <w:lvl w:ilvl="0">
      <w:start w:val="1"/>
      <w:numFmt w:val="decimal"/>
      <w:pStyle w:val="1"/>
      <w:lvlText w:val="%1"/>
      <w:lvlJc w:val="left"/>
      <w:pPr>
        <w:ind w:left="360" w:hanging="360"/>
      </w:pPr>
      <w:rPr>
        <w:rFonts w:hint="default"/>
      </w:rPr>
    </w:lvl>
    <w:lvl w:ilvl="1">
      <w:start w:val="1"/>
      <w:numFmt w:val="decimal"/>
      <w:pStyle w:val="2"/>
      <w:lvlText w:val="%1.%2"/>
      <w:lvlJc w:val="left"/>
      <w:pPr>
        <w:ind w:left="720" w:hanging="360"/>
      </w:pPr>
      <w:rPr>
        <w:rFonts w:hint="default"/>
      </w:rPr>
    </w:lvl>
    <w:lvl w:ilvl="2">
      <w:start w:val="1"/>
      <w:numFmt w:val="decimal"/>
      <w:pStyle w:val="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2436AA2"/>
    <w:multiLevelType w:val="hybridMultilevel"/>
    <w:tmpl w:val="53BCE6C0"/>
    <w:lvl w:ilvl="0" w:tplc="0809000F">
      <w:start w:val="1"/>
      <w:numFmt w:val="decimal"/>
      <w:lvlText w:val="%1."/>
      <w:lvlJc w:val="left"/>
      <w:pPr>
        <w:ind w:left="720" w:hanging="360"/>
      </w:pPr>
    </w:lvl>
    <w:lvl w:ilvl="1" w:tplc="445CECA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753836"/>
    <w:multiLevelType w:val="hybridMultilevel"/>
    <w:tmpl w:val="166E002C"/>
    <w:lvl w:ilvl="0" w:tplc="B3F8E232">
      <w:numFmt w:val="bullet"/>
      <w:lvlText w:val=""/>
      <w:lvlJc w:val="left"/>
      <w:pPr>
        <w:ind w:left="720" w:hanging="360"/>
      </w:pPr>
      <w:rPr>
        <w:rFonts w:ascii="Symbol" w:eastAsia="Aria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392690"/>
    <w:multiLevelType w:val="hybridMultilevel"/>
    <w:tmpl w:val="80D04B96"/>
    <w:lvl w:ilvl="0" w:tplc="08090019">
      <w:start w:val="1"/>
      <w:numFmt w:val="lowerLetter"/>
      <w:lvlText w:val="%1."/>
      <w:lvlJc w:val="left"/>
      <w:pPr>
        <w:ind w:left="360" w:hanging="360"/>
      </w:pPr>
    </w:lvl>
    <w:lvl w:ilvl="1" w:tplc="28F823DA">
      <w:start w:val="8"/>
      <w:numFmt w:val="bullet"/>
      <w:lvlText w:val="-"/>
      <w:lvlJc w:val="left"/>
      <w:pPr>
        <w:ind w:left="1080" w:hanging="360"/>
      </w:pPr>
      <w:rPr>
        <w:rFonts w:ascii="Arial" w:eastAsia="Arial"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8454C16"/>
    <w:multiLevelType w:val="hybridMultilevel"/>
    <w:tmpl w:val="593C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954EEF"/>
    <w:multiLevelType w:val="hybridMultilevel"/>
    <w:tmpl w:val="CC7AF41A"/>
    <w:lvl w:ilvl="0" w:tplc="445CECAE">
      <w:start w:val="1"/>
      <w:numFmt w:val="decimal"/>
      <w:lvlText w:val="%1."/>
      <w:lvlJc w:val="left"/>
      <w:pPr>
        <w:ind w:left="2160" w:hanging="360"/>
      </w:pPr>
      <w:rPr>
        <w:rFonts w:hint="default"/>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A270381"/>
    <w:multiLevelType w:val="multilevel"/>
    <w:tmpl w:val="228E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19"/>
  </w:num>
  <w:num w:numId="4">
    <w:abstractNumId w:val="5"/>
  </w:num>
  <w:num w:numId="5">
    <w:abstractNumId w:val="3"/>
  </w:num>
  <w:num w:numId="6">
    <w:abstractNumId w:val="8"/>
  </w:num>
  <w:num w:numId="7">
    <w:abstractNumId w:val="13"/>
  </w:num>
  <w:num w:numId="8">
    <w:abstractNumId w:val="7"/>
  </w:num>
  <w:num w:numId="9">
    <w:abstractNumId w:val="11"/>
  </w:num>
  <w:num w:numId="10">
    <w:abstractNumId w:val="2"/>
  </w:num>
  <w:num w:numId="11">
    <w:abstractNumId w:val="14"/>
  </w:num>
  <w:num w:numId="12">
    <w:abstractNumId w:val="10"/>
  </w:num>
  <w:num w:numId="13">
    <w:abstractNumId w:val="18"/>
  </w:num>
  <w:num w:numId="14">
    <w:abstractNumId w:val="6"/>
  </w:num>
  <w:num w:numId="15">
    <w:abstractNumId w:val="16"/>
  </w:num>
  <w:num w:numId="16">
    <w:abstractNumId w:val="12"/>
  </w:num>
  <w:num w:numId="17">
    <w:abstractNumId w:val="4"/>
  </w:num>
  <w:num w:numId="18">
    <w:abstractNumId w:val="0"/>
  </w:num>
  <w:num w:numId="19">
    <w:abstractNumId w:val="9"/>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39C"/>
    <w:rsid w:val="00037370"/>
    <w:rsid w:val="00065453"/>
    <w:rsid w:val="000744F2"/>
    <w:rsid w:val="0007597E"/>
    <w:rsid w:val="000873D5"/>
    <w:rsid w:val="00095603"/>
    <w:rsid w:val="0009566E"/>
    <w:rsid w:val="000A02E0"/>
    <w:rsid w:val="000D0359"/>
    <w:rsid w:val="000F1E79"/>
    <w:rsid w:val="0011536A"/>
    <w:rsid w:val="001336CF"/>
    <w:rsid w:val="001841CA"/>
    <w:rsid w:val="00187F41"/>
    <w:rsid w:val="001950E9"/>
    <w:rsid w:val="001A1551"/>
    <w:rsid w:val="001A6032"/>
    <w:rsid w:val="001A7145"/>
    <w:rsid w:val="001A76E8"/>
    <w:rsid w:val="001B3825"/>
    <w:rsid w:val="001B5E9B"/>
    <w:rsid w:val="001C754F"/>
    <w:rsid w:val="001D3DED"/>
    <w:rsid w:val="001E169C"/>
    <w:rsid w:val="001E6CB0"/>
    <w:rsid w:val="001F6BB7"/>
    <w:rsid w:val="00206BE6"/>
    <w:rsid w:val="002325DF"/>
    <w:rsid w:val="0024184B"/>
    <w:rsid w:val="00247CD1"/>
    <w:rsid w:val="00270903"/>
    <w:rsid w:val="002A02FB"/>
    <w:rsid w:val="002B20F5"/>
    <w:rsid w:val="002C25C2"/>
    <w:rsid w:val="002C3F4C"/>
    <w:rsid w:val="002C4CA2"/>
    <w:rsid w:val="002E2FAC"/>
    <w:rsid w:val="002E30F7"/>
    <w:rsid w:val="002F7E87"/>
    <w:rsid w:val="00301241"/>
    <w:rsid w:val="00303D5F"/>
    <w:rsid w:val="00305ECA"/>
    <w:rsid w:val="003075EA"/>
    <w:rsid w:val="00313685"/>
    <w:rsid w:val="0032172F"/>
    <w:rsid w:val="00344F44"/>
    <w:rsid w:val="003538CF"/>
    <w:rsid w:val="00360FA4"/>
    <w:rsid w:val="00370CF5"/>
    <w:rsid w:val="0039371B"/>
    <w:rsid w:val="003A2833"/>
    <w:rsid w:val="003A3AF6"/>
    <w:rsid w:val="003B6FD5"/>
    <w:rsid w:val="003C3947"/>
    <w:rsid w:val="003D1EDD"/>
    <w:rsid w:val="003F0759"/>
    <w:rsid w:val="00400B8F"/>
    <w:rsid w:val="00410BA5"/>
    <w:rsid w:val="004309B9"/>
    <w:rsid w:val="00466DC4"/>
    <w:rsid w:val="004725CE"/>
    <w:rsid w:val="00472771"/>
    <w:rsid w:val="00474DCD"/>
    <w:rsid w:val="0047549A"/>
    <w:rsid w:val="00477B62"/>
    <w:rsid w:val="00485B38"/>
    <w:rsid w:val="004A2044"/>
    <w:rsid w:val="004B39CB"/>
    <w:rsid w:val="004E0F7C"/>
    <w:rsid w:val="004E5B6B"/>
    <w:rsid w:val="00525583"/>
    <w:rsid w:val="00551D28"/>
    <w:rsid w:val="005734BC"/>
    <w:rsid w:val="00575B5C"/>
    <w:rsid w:val="00596ECC"/>
    <w:rsid w:val="005B0A2B"/>
    <w:rsid w:val="005D488C"/>
    <w:rsid w:val="005D71D7"/>
    <w:rsid w:val="005E2CC6"/>
    <w:rsid w:val="005F08BB"/>
    <w:rsid w:val="0060397E"/>
    <w:rsid w:val="0063539C"/>
    <w:rsid w:val="006424E2"/>
    <w:rsid w:val="00650235"/>
    <w:rsid w:val="00657269"/>
    <w:rsid w:val="00694330"/>
    <w:rsid w:val="00694DB7"/>
    <w:rsid w:val="006C277A"/>
    <w:rsid w:val="006D4A99"/>
    <w:rsid w:val="006E6374"/>
    <w:rsid w:val="006F17BF"/>
    <w:rsid w:val="006F6E19"/>
    <w:rsid w:val="00700F36"/>
    <w:rsid w:val="00703EEF"/>
    <w:rsid w:val="0072722D"/>
    <w:rsid w:val="0073678A"/>
    <w:rsid w:val="00752B21"/>
    <w:rsid w:val="00765329"/>
    <w:rsid w:val="00772BEF"/>
    <w:rsid w:val="00780C0F"/>
    <w:rsid w:val="00781DCB"/>
    <w:rsid w:val="007A4034"/>
    <w:rsid w:val="007A4175"/>
    <w:rsid w:val="007A501F"/>
    <w:rsid w:val="007A56C4"/>
    <w:rsid w:val="007A614D"/>
    <w:rsid w:val="007B14F0"/>
    <w:rsid w:val="007B163F"/>
    <w:rsid w:val="007B4310"/>
    <w:rsid w:val="007C22DD"/>
    <w:rsid w:val="007C5EAE"/>
    <w:rsid w:val="007E1465"/>
    <w:rsid w:val="007F5C61"/>
    <w:rsid w:val="00801568"/>
    <w:rsid w:val="00806F97"/>
    <w:rsid w:val="008104ED"/>
    <w:rsid w:val="008117A1"/>
    <w:rsid w:val="00813162"/>
    <w:rsid w:val="0081780F"/>
    <w:rsid w:val="00821B1F"/>
    <w:rsid w:val="00823A12"/>
    <w:rsid w:val="0083069A"/>
    <w:rsid w:val="0083099F"/>
    <w:rsid w:val="00836D4B"/>
    <w:rsid w:val="00863474"/>
    <w:rsid w:val="00874FBF"/>
    <w:rsid w:val="00877B97"/>
    <w:rsid w:val="008B7E64"/>
    <w:rsid w:val="008E0555"/>
    <w:rsid w:val="008F6B57"/>
    <w:rsid w:val="00912623"/>
    <w:rsid w:val="009140A9"/>
    <w:rsid w:val="00914DF8"/>
    <w:rsid w:val="00931123"/>
    <w:rsid w:val="00966FE2"/>
    <w:rsid w:val="009748F8"/>
    <w:rsid w:val="009813C7"/>
    <w:rsid w:val="009876E0"/>
    <w:rsid w:val="009A6946"/>
    <w:rsid w:val="009A7974"/>
    <w:rsid w:val="009C2246"/>
    <w:rsid w:val="009D5F94"/>
    <w:rsid w:val="009D6F5D"/>
    <w:rsid w:val="009E52B0"/>
    <w:rsid w:val="00A15ACA"/>
    <w:rsid w:val="00A31A54"/>
    <w:rsid w:val="00A362C1"/>
    <w:rsid w:val="00A621AD"/>
    <w:rsid w:val="00A66587"/>
    <w:rsid w:val="00A919B0"/>
    <w:rsid w:val="00A9363C"/>
    <w:rsid w:val="00A96011"/>
    <w:rsid w:val="00AB574E"/>
    <w:rsid w:val="00AC3979"/>
    <w:rsid w:val="00AE44C2"/>
    <w:rsid w:val="00B017F7"/>
    <w:rsid w:val="00B165D0"/>
    <w:rsid w:val="00B307BE"/>
    <w:rsid w:val="00B3262B"/>
    <w:rsid w:val="00B42DC1"/>
    <w:rsid w:val="00B508EA"/>
    <w:rsid w:val="00B67A7B"/>
    <w:rsid w:val="00B76534"/>
    <w:rsid w:val="00B93E7E"/>
    <w:rsid w:val="00B94D3B"/>
    <w:rsid w:val="00BB2DD2"/>
    <w:rsid w:val="00BB61A3"/>
    <w:rsid w:val="00BB63A5"/>
    <w:rsid w:val="00BC1226"/>
    <w:rsid w:val="00BE426E"/>
    <w:rsid w:val="00C032AA"/>
    <w:rsid w:val="00C2013F"/>
    <w:rsid w:val="00C355C6"/>
    <w:rsid w:val="00C368BD"/>
    <w:rsid w:val="00C57A39"/>
    <w:rsid w:val="00C604DF"/>
    <w:rsid w:val="00C62321"/>
    <w:rsid w:val="00C72C19"/>
    <w:rsid w:val="00C72E3C"/>
    <w:rsid w:val="00C742B9"/>
    <w:rsid w:val="00CA06FB"/>
    <w:rsid w:val="00CF7B17"/>
    <w:rsid w:val="00D17910"/>
    <w:rsid w:val="00D66D4A"/>
    <w:rsid w:val="00D74F50"/>
    <w:rsid w:val="00D926A7"/>
    <w:rsid w:val="00DD6523"/>
    <w:rsid w:val="00DD6D07"/>
    <w:rsid w:val="00DF065C"/>
    <w:rsid w:val="00DF2C80"/>
    <w:rsid w:val="00E27E89"/>
    <w:rsid w:val="00E44047"/>
    <w:rsid w:val="00E51E05"/>
    <w:rsid w:val="00E54E73"/>
    <w:rsid w:val="00E851C5"/>
    <w:rsid w:val="00EA15D4"/>
    <w:rsid w:val="00EA1D4E"/>
    <w:rsid w:val="00EA2109"/>
    <w:rsid w:val="00EA2790"/>
    <w:rsid w:val="00EB2192"/>
    <w:rsid w:val="00EB5937"/>
    <w:rsid w:val="00ED5B1D"/>
    <w:rsid w:val="00ED692D"/>
    <w:rsid w:val="00EE4359"/>
    <w:rsid w:val="00EF301E"/>
    <w:rsid w:val="00F04032"/>
    <w:rsid w:val="00F249FD"/>
    <w:rsid w:val="00F40FCE"/>
    <w:rsid w:val="00F442AE"/>
    <w:rsid w:val="00F45D4A"/>
    <w:rsid w:val="00F5639C"/>
    <w:rsid w:val="00F87818"/>
    <w:rsid w:val="00F9285A"/>
    <w:rsid w:val="00FB43B1"/>
    <w:rsid w:val="00FC7363"/>
    <w:rsid w:val="00FD6A4E"/>
    <w:rsid w:val="00FE1F9B"/>
    <w:rsid w:val="00FF3713"/>
    <w:rsid w:val="00FF7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3045FA"/>
  <w15:docId w15:val="{54AA9745-688D-4A43-8FA5-81F1A8F2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309B9"/>
    <w:pPr>
      <w:spacing w:after="200" w:line="312" w:lineRule="auto"/>
    </w:pPr>
    <w:rPr>
      <w:lang w:val="en-GB" w:eastAsia="en-US"/>
    </w:rPr>
  </w:style>
  <w:style w:type="paragraph" w:styleId="1">
    <w:name w:val="heading 1"/>
    <w:next w:val="a1"/>
    <w:link w:val="10"/>
    <w:uiPriority w:val="9"/>
    <w:qFormat/>
    <w:rsid w:val="007B4310"/>
    <w:pPr>
      <w:keepNext/>
      <w:keepLines/>
      <w:pageBreakBefore/>
      <w:numPr>
        <w:numId w:val="11"/>
      </w:numPr>
      <w:spacing w:before="480" w:after="240" w:line="276" w:lineRule="auto"/>
      <w:ind w:left="851" w:hanging="851"/>
      <w:outlineLvl w:val="0"/>
    </w:pPr>
    <w:rPr>
      <w:rFonts w:ascii="Georgia" w:eastAsia="MS Gothic" w:hAnsi="Georgia"/>
      <w:bCs/>
      <w:color w:val="3D946D"/>
      <w:sz w:val="48"/>
      <w:szCs w:val="48"/>
      <w:lang w:val="en-GB" w:eastAsia="en-US"/>
    </w:rPr>
  </w:style>
  <w:style w:type="paragraph" w:styleId="2">
    <w:name w:val="heading 2"/>
    <w:basedOn w:val="1"/>
    <w:next w:val="a1"/>
    <w:link w:val="20"/>
    <w:uiPriority w:val="9"/>
    <w:unhideWhenUsed/>
    <w:qFormat/>
    <w:rsid w:val="007B4310"/>
    <w:pPr>
      <w:pageBreakBefore w:val="0"/>
      <w:numPr>
        <w:ilvl w:val="1"/>
      </w:numPr>
      <w:spacing w:before="360" w:after="120"/>
      <w:ind w:left="851" w:hanging="851"/>
      <w:outlineLvl w:val="1"/>
    </w:pPr>
    <w:rPr>
      <w:bCs w:val="0"/>
      <w:sz w:val="36"/>
      <w:szCs w:val="36"/>
    </w:rPr>
  </w:style>
  <w:style w:type="paragraph" w:styleId="3">
    <w:name w:val="heading 3"/>
    <w:basedOn w:val="2"/>
    <w:next w:val="a1"/>
    <w:link w:val="30"/>
    <w:uiPriority w:val="9"/>
    <w:unhideWhenUsed/>
    <w:qFormat/>
    <w:rsid w:val="00F04032"/>
    <w:pPr>
      <w:numPr>
        <w:ilvl w:val="2"/>
      </w:numPr>
      <w:spacing w:before="240"/>
      <w:ind w:left="1701" w:hanging="850"/>
      <w:outlineLvl w:val="2"/>
    </w:pPr>
    <w:rPr>
      <w:bCs/>
      <w:sz w:val="32"/>
      <w:szCs w:val="32"/>
    </w:rPr>
  </w:style>
  <w:style w:type="paragraph" w:styleId="4">
    <w:name w:val="heading 4"/>
    <w:basedOn w:val="a1"/>
    <w:next w:val="a1"/>
    <w:link w:val="40"/>
    <w:uiPriority w:val="9"/>
    <w:unhideWhenUsed/>
    <w:qFormat/>
    <w:rsid w:val="005B0A2B"/>
    <w:pPr>
      <w:keepNext/>
      <w:keepLines/>
      <w:numPr>
        <w:ilvl w:val="2"/>
        <w:numId w:val="5"/>
      </w:numPr>
      <w:spacing w:before="240" w:after="120"/>
      <w:ind w:left="1701" w:hanging="850"/>
      <w:outlineLvl w:val="3"/>
    </w:pPr>
    <w:rPr>
      <w:rFonts w:ascii="Georgia" w:eastAsia="MS Gothic" w:hAnsi="Georgia"/>
      <w:bCs/>
      <w:iCs/>
      <w:color w:val="3D946D"/>
      <w:sz w:val="28"/>
      <w:szCs w:val="28"/>
    </w:rPr>
  </w:style>
  <w:style w:type="paragraph" w:styleId="5">
    <w:name w:val="heading 5"/>
    <w:basedOn w:val="a1"/>
    <w:next w:val="a1"/>
    <w:link w:val="50"/>
    <w:uiPriority w:val="9"/>
    <w:unhideWhenUsed/>
    <w:qFormat/>
    <w:rsid w:val="00360FA4"/>
    <w:pPr>
      <w:keepNext/>
      <w:keepLines/>
      <w:spacing w:before="40" w:after="0"/>
      <w:outlineLvl w:val="4"/>
    </w:pPr>
    <w:rPr>
      <w:rFonts w:ascii="Georgia" w:eastAsia="MS Gothic" w:hAnsi="Georgia"/>
      <w:color w:val="92BDA9"/>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836D4B"/>
    <w:pPr>
      <w:tabs>
        <w:tab w:val="center" w:pos="4513"/>
        <w:tab w:val="right" w:pos="9026"/>
      </w:tabs>
      <w:spacing w:after="0" w:line="240" w:lineRule="auto"/>
    </w:pPr>
  </w:style>
  <w:style w:type="character" w:customStyle="1" w:styleId="a6">
    <w:name w:val="Верхний колонтитул Знак"/>
    <w:basedOn w:val="a2"/>
    <w:link w:val="a5"/>
    <w:uiPriority w:val="99"/>
    <w:rsid w:val="00836D4B"/>
  </w:style>
  <w:style w:type="paragraph" w:styleId="a7">
    <w:name w:val="footer"/>
    <w:basedOn w:val="a1"/>
    <w:link w:val="a8"/>
    <w:uiPriority w:val="99"/>
    <w:unhideWhenUsed/>
    <w:rsid w:val="0060397E"/>
    <w:pPr>
      <w:tabs>
        <w:tab w:val="center" w:pos="4513"/>
        <w:tab w:val="right" w:pos="9026"/>
      </w:tabs>
      <w:spacing w:after="0" w:line="240" w:lineRule="auto"/>
      <w:jc w:val="right"/>
    </w:pPr>
    <w:rPr>
      <w:color w:val="3D946D"/>
      <w:sz w:val="18"/>
    </w:rPr>
  </w:style>
  <w:style w:type="character" w:customStyle="1" w:styleId="a8">
    <w:name w:val="Нижний колонтитул Знак"/>
    <w:basedOn w:val="a2"/>
    <w:link w:val="a7"/>
    <w:uiPriority w:val="99"/>
    <w:rsid w:val="0060397E"/>
    <w:rPr>
      <w:color w:val="3D946D"/>
      <w:sz w:val="18"/>
      <w:szCs w:val="20"/>
    </w:rPr>
  </w:style>
  <w:style w:type="paragraph" w:styleId="a9">
    <w:name w:val="Balloon Text"/>
    <w:basedOn w:val="a1"/>
    <w:link w:val="aa"/>
    <w:uiPriority w:val="99"/>
    <w:semiHidden/>
    <w:unhideWhenUsed/>
    <w:rsid w:val="00836D4B"/>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836D4B"/>
    <w:rPr>
      <w:rFonts w:ascii="Tahoma" w:hAnsi="Tahoma" w:cs="Tahoma"/>
      <w:sz w:val="16"/>
      <w:szCs w:val="16"/>
    </w:rPr>
  </w:style>
  <w:style w:type="paragraph" w:styleId="ab">
    <w:name w:val="Title"/>
    <w:basedOn w:val="a1"/>
    <w:next w:val="a1"/>
    <w:link w:val="ac"/>
    <w:qFormat/>
    <w:rsid w:val="00B94D3B"/>
    <w:pPr>
      <w:spacing w:after="300" w:line="240" w:lineRule="auto"/>
      <w:contextualSpacing/>
    </w:pPr>
    <w:rPr>
      <w:rFonts w:ascii="Georgia" w:eastAsia="MS Gothic" w:hAnsi="Georgia"/>
      <w:color w:val="3D946D"/>
      <w:spacing w:val="5"/>
      <w:kern w:val="28"/>
      <w:sz w:val="80"/>
      <w:szCs w:val="80"/>
    </w:rPr>
  </w:style>
  <w:style w:type="character" w:customStyle="1" w:styleId="ac">
    <w:name w:val="Заголовок Знак"/>
    <w:basedOn w:val="a2"/>
    <w:link w:val="ab"/>
    <w:rsid w:val="00B94D3B"/>
    <w:rPr>
      <w:rFonts w:ascii="Georgia" w:eastAsia="MS Gothic" w:hAnsi="Georgia" w:cs="Times New Roman"/>
      <w:color w:val="3D946D"/>
      <w:spacing w:val="5"/>
      <w:kern w:val="28"/>
      <w:sz w:val="80"/>
      <w:szCs w:val="80"/>
    </w:rPr>
  </w:style>
  <w:style w:type="character" w:customStyle="1" w:styleId="10">
    <w:name w:val="Заголовок 1 Знак"/>
    <w:basedOn w:val="a2"/>
    <w:link w:val="1"/>
    <w:uiPriority w:val="9"/>
    <w:rsid w:val="007B4310"/>
    <w:rPr>
      <w:rFonts w:ascii="Georgia" w:eastAsia="MS Gothic" w:hAnsi="Georgia"/>
      <w:bCs/>
      <w:color w:val="3D946D"/>
      <w:sz w:val="48"/>
      <w:szCs w:val="48"/>
      <w:lang w:val="en-GB" w:eastAsia="en-US" w:bidi="ar-SA"/>
    </w:rPr>
  </w:style>
  <w:style w:type="paragraph" w:styleId="ad">
    <w:name w:val="TOC Heading"/>
    <w:next w:val="a1"/>
    <w:uiPriority w:val="39"/>
    <w:unhideWhenUsed/>
    <w:qFormat/>
    <w:rsid w:val="00F04032"/>
    <w:pPr>
      <w:spacing w:after="200" w:line="276" w:lineRule="auto"/>
    </w:pPr>
    <w:rPr>
      <w:rFonts w:ascii="Georgia" w:eastAsia="MS Gothic" w:hAnsi="Georgia"/>
      <w:bCs/>
      <w:color w:val="3D946D"/>
      <w:sz w:val="48"/>
      <w:szCs w:val="48"/>
      <w:lang w:val="en-US" w:eastAsia="en-US"/>
    </w:rPr>
  </w:style>
  <w:style w:type="paragraph" w:styleId="11">
    <w:name w:val="toc 1"/>
    <w:basedOn w:val="a1"/>
    <w:next w:val="a1"/>
    <w:autoRedefine/>
    <w:uiPriority w:val="39"/>
    <w:unhideWhenUsed/>
    <w:rsid w:val="009876E0"/>
    <w:pPr>
      <w:tabs>
        <w:tab w:val="left" w:pos="567"/>
        <w:tab w:val="right" w:leader="dot" w:pos="9639"/>
      </w:tabs>
      <w:spacing w:after="100"/>
      <w:ind w:left="567" w:right="282" w:hanging="567"/>
    </w:pPr>
    <w:rPr>
      <w:b/>
      <w:noProof/>
    </w:rPr>
  </w:style>
  <w:style w:type="character" w:styleId="ae">
    <w:name w:val="Hyperlink"/>
    <w:basedOn w:val="a2"/>
    <w:uiPriority w:val="99"/>
    <w:unhideWhenUsed/>
    <w:rsid w:val="0060397E"/>
    <w:rPr>
      <w:color w:val="0B6F3E"/>
      <w:u w:val="single"/>
    </w:rPr>
  </w:style>
  <w:style w:type="character" w:customStyle="1" w:styleId="20">
    <w:name w:val="Заголовок 2 Знак"/>
    <w:basedOn w:val="a2"/>
    <w:link w:val="2"/>
    <w:uiPriority w:val="9"/>
    <w:rsid w:val="007B4310"/>
    <w:rPr>
      <w:rFonts w:ascii="Georgia" w:eastAsia="MS Gothic" w:hAnsi="Georgia" w:cs="Times New Roman"/>
      <w:color w:val="3D946D"/>
      <w:sz w:val="36"/>
      <w:szCs w:val="36"/>
    </w:rPr>
  </w:style>
  <w:style w:type="paragraph" w:styleId="21">
    <w:name w:val="toc 2"/>
    <w:basedOn w:val="a1"/>
    <w:next w:val="a1"/>
    <w:autoRedefine/>
    <w:uiPriority w:val="39"/>
    <w:unhideWhenUsed/>
    <w:rsid w:val="00F5639C"/>
    <w:pPr>
      <w:tabs>
        <w:tab w:val="left" w:pos="567"/>
        <w:tab w:val="right" w:leader="dot" w:pos="9628"/>
      </w:tabs>
      <w:spacing w:after="100"/>
    </w:pPr>
    <w:rPr>
      <w:noProof/>
    </w:rPr>
  </w:style>
  <w:style w:type="character" w:customStyle="1" w:styleId="30">
    <w:name w:val="Заголовок 3 Знак"/>
    <w:basedOn w:val="a2"/>
    <w:link w:val="3"/>
    <w:uiPriority w:val="9"/>
    <w:rsid w:val="00F04032"/>
    <w:rPr>
      <w:rFonts w:ascii="Georgia" w:eastAsia="MS Gothic" w:hAnsi="Georgia" w:cs="Times New Roman"/>
      <w:bCs/>
      <w:color w:val="3D946D"/>
      <w:sz w:val="32"/>
      <w:szCs w:val="32"/>
    </w:rPr>
  </w:style>
  <w:style w:type="numbering" w:customStyle="1" w:styleId="SBP">
    <w:name w:val="SBP"/>
    <w:uiPriority w:val="99"/>
    <w:rsid w:val="005B0A2B"/>
    <w:pPr>
      <w:numPr>
        <w:numId w:val="5"/>
      </w:numPr>
    </w:pPr>
  </w:style>
  <w:style w:type="paragraph" w:customStyle="1" w:styleId="Indented">
    <w:name w:val="Indented"/>
    <w:basedOn w:val="a1"/>
    <w:link w:val="IndentedChar"/>
    <w:qFormat/>
    <w:rsid w:val="004309B9"/>
    <w:pPr>
      <w:ind w:left="851"/>
    </w:pPr>
  </w:style>
  <w:style w:type="character" w:customStyle="1" w:styleId="40">
    <w:name w:val="Заголовок 4 Знак"/>
    <w:basedOn w:val="a2"/>
    <w:link w:val="4"/>
    <w:uiPriority w:val="9"/>
    <w:rsid w:val="005B0A2B"/>
    <w:rPr>
      <w:rFonts w:ascii="Georgia" w:eastAsia="MS Gothic" w:hAnsi="Georgia" w:cs="Times New Roman"/>
      <w:bCs/>
      <w:iCs/>
      <w:color w:val="3D946D"/>
      <w:sz w:val="28"/>
      <w:szCs w:val="28"/>
    </w:rPr>
  </w:style>
  <w:style w:type="paragraph" w:styleId="31">
    <w:name w:val="toc 3"/>
    <w:basedOn w:val="a1"/>
    <w:next w:val="a1"/>
    <w:autoRedefine/>
    <w:uiPriority w:val="39"/>
    <w:unhideWhenUsed/>
    <w:rsid w:val="0083069A"/>
    <w:pPr>
      <w:tabs>
        <w:tab w:val="left" w:pos="1418"/>
        <w:tab w:val="right" w:leader="dot" w:pos="9628"/>
      </w:tabs>
      <w:spacing w:after="100"/>
      <w:ind w:left="567"/>
    </w:pPr>
    <w:rPr>
      <w:noProof/>
    </w:rPr>
  </w:style>
  <w:style w:type="character" w:customStyle="1" w:styleId="IndentedChar">
    <w:name w:val="Indented Char"/>
    <w:basedOn w:val="a2"/>
    <w:link w:val="Indented"/>
    <w:rsid w:val="004309B9"/>
    <w:rPr>
      <w:sz w:val="20"/>
      <w:szCs w:val="20"/>
    </w:rPr>
  </w:style>
  <w:style w:type="paragraph" w:styleId="41">
    <w:name w:val="toc 4"/>
    <w:basedOn w:val="a1"/>
    <w:next w:val="a1"/>
    <w:autoRedefine/>
    <w:uiPriority w:val="39"/>
    <w:unhideWhenUsed/>
    <w:rsid w:val="0083069A"/>
    <w:pPr>
      <w:tabs>
        <w:tab w:val="left" w:pos="1701"/>
        <w:tab w:val="right" w:leader="dot" w:pos="9628"/>
      </w:tabs>
      <w:spacing w:after="100"/>
      <w:ind w:left="851"/>
    </w:pPr>
    <w:rPr>
      <w:i/>
      <w:noProof/>
      <w:sz w:val="18"/>
      <w:szCs w:val="18"/>
    </w:rPr>
  </w:style>
  <w:style w:type="paragraph" w:styleId="a0">
    <w:name w:val="List Paragraph"/>
    <w:aliases w:val="Bullet"/>
    <w:basedOn w:val="a1"/>
    <w:uiPriority w:val="34"/>
    <w:qFormat/>
    <w:rsid w:val="004309B9"/>
    <w:pPr>
      <w:numPr>
        <w:numId w:val="7"/>
      </w:numPr>
      <w:ind w:left="426" w:hanging="426"/>
      <w:contextualSpacing/>
    </w:pPr>
  </w:style>
  <w:style w:type="paragraph" w:customStyle="1" w:styleId="IntentedBullet">
    <w:name w:val="Intented Bullet"/>
    <w:basedOn w:val="Indented"/>
    <w:link w:val="IntentedBulletChar"/>
    <w:qFormat/>
    <w:rsid w:val="004309B9"/>
    <w:pPr>
      <w:numPr>
        <w:numId w:val="10"/>
      </w:numPr>
      <w:ind w:left="1276" w:hanging="425"/>
      <w:contextualSpacing/>
    </w:pPr>
  </w:style>
  <w:style w:type="character" w:customStyle="1" w:styleId="IntentedBulletChar">
    <w:name w:val="Intented Bullet Char"/>
    <w:basedOn w:val="IndentedChar"/>
    <w:link w:val="IntentedBullet"/>
    <w:rsid w:val="004309B9"/>
    <w:rPr>
      <w:sz w:val="20"/>
      <w:szCs w:val="20"/>
    </w:rPr>
  </w:style>
  <w:style w:type="paragraph" w:customStyle="1" w:styleId="Subheading">
    <w:name w:val="Sub heading"/>
    <w:basedOn w:val="4"/>
    <w:link w:val="SubheadingChar"/>
    <w:qFormat/>
    <w:rsid w:val="00F5639C"/>
    <w:pPr>
      <w:numPr>
        <w:ilvl w:val="0"/>
        <w:numId w:val="0"/>
      </w:numPr>
    </w:pPr>
    <w:rPr>
      <w:color w:val="8AB059"/>
    </w:rPr>
  </w:style>
  <w:style w:type="character" w:customStyle="1" w:styleId="SubheadingChar">
    <w:name w:val="Sub heading Char"/>
    <w:basedOn w:val="40"/>
    <w:link w:val="Subheading"/>
    <w:rsid w:val="00F5639C"/>
    <w:rPr>
      <w:rFonts w:ascii="Georgia" w:eastAsia="MS Gothic" w:hAnsi="Georgia" w:cs="Times New Roman"/>
      <w:bCs/>
      <w:iCs/>
      <w:color w:val="8AB059"/>
      <w:sz w:val="28"/>
      <w:szCs w:val="28"/>
    </w:rPr>
  </w:style>
  <w:style w:type="table" w:styleId="af">
    <w:name w:val="Table Grid"/>
    <w:basedOn w:val="a3"/>
    <w:uiPriority w:val="59"/>
    <w:rsid w:val="00987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a1"/>
    <w:link w:val="TableChar"/>
    <w:qFormat/>
    <w:rsid w:val="007C5EAE"/>
    <w:pPr>
      <w:spacing w:before="120" w:after="120" w:line="276" w:lineRule="auto"/>
    </w:pPr>
    <w:rPr>
      <w:sz w:val="18"/>
      <w:szCs w:val="18"/>
    </w:rPr>
  </w:style>
  <w:style w:type="paragraph" w:customStyle="1" w:styleId="Default">
    <w:name w:val="Default"/>
    <w:rsid w:val="00FE1F9B"/>
    <w:pPr>
      <w:autoSpaceDE w:val="0"/>
      <w:autoSpaceDN w:val="0"/>
      <w:adjustRightInd w:val="0"/>
    </w:pPr>
    <w:rPr>
      <w:rFonts w:ascii="Calibri" w:hAnsi="Calibri" w:cs="Calibri"/>
      <w:color w:val="000000"/>
      <w:sz w:val="24"/>
      <w:szCs w:val="24"/>
      <w:lang w:val="en-GB" w:eastAsia="en-US"/>
    </w:rPr>
  </w:style>
  <w:style w:type="character" w:customStyle="1" w:styleId="TableChar">
    <w:name w:val="Table Char"/>
    <w:basedOn w:val="a2"/>
    <w:link w:val="Table"/>
    <w:rsid w:val="007C5EAE"/>
    <w:rPr>
      <w:sz w:val="18"/>
      <w:szCs w:val="18"/>
    </w:rPr>
  </w:style>
  <w:style w:type="paragraph" w:customStyle="1" w:styleId="TableBullet">
    <w:name w:val="Table Bullet"/>
    <w:basedOn w:val="Table"/>
    <w:link w:val="TableBulletChar"/>
    <w:qFormat/>
    <w:rsid w:val="007C5EAE"/>
    <w:pPr>
      <w:numPr>
        <w:numId w:val="12"/>
      </w:numPr>
      <w:ind w:left="318" w:hanging="284"/>
      <w:contextualSpacing/>
    </w:pPr>
  </w:style>
  <w:style w:type="character" w:customStyle="1" w:styleId="TableBulletChar">
    <w:name w:val="Table Bullet Char"/>
    <w:basedOn w:val="TableChar"/>
    <w:link w:val="TableBullet"/>
    <w:rsid w:val="007C5EAE"/>
    <w:rPr>
      <w:sz w:val="18"/>
      <w:szCs w:val="18"/>
    </w:rPr>
  </w:style>
  <w:style w:type="character" w:styleId="af0">
    <w:name w:val="line number"/>
    <w:basedOn w:val="a2"/>
    <w:uiPriority w:val="99"/>
    <w:semiHidden/>
    <w:unhideWhenUsed/>
    <w:rsid w:val="00912623"/>
  </w:style>
  <w:style w:type="character" w:customStyle="1" w:styleId="50">
    <w:name w:val="Заголовок 5 Знак"/>
    <w:basedOn w:val="a2"/>
    <w:link w:val="5"/>
    <w:uiPriority w:val="9"/>
    <w:rsid w:val="00360FA4"/>
    <w:rPr>
      <w:rFonts w:ascii="Georgia" w:eastAsia="MS Gothic" w:hAnsi="Georgia" w:cs="Times New Roman"/>
      <w:color w:val="92BDA9"/>
      <w:sz w:val="20"/>
      <w:szCs w:val="20"/>
    </w:rPr>
  </w:style>
  <w:style w:type="character" w:styleId="af1">
    <w:name w:val="Strong"/>
    <w:basedOn w:val="a2"/>
    <w:uiPriority w:val="22"/>
    <w:qFormat/>
    <w:rsid w:val="00700F36"/>
    <w:rPr>
      <w:b/>
      <w:bCs/>
    </w:rPr>
  </w:style>
  <w:style w:type="character" w:customStyle="1" w:styleId="InternetLink">
    <w:name w:val="Internet Link"/>
    <w:uiPriority w:val="99"/>
    <w:unhideWhenUsed/>
    <w:rsid w:val="00700F36"/>
    <w:rPr>
      <w:color w:val="0000FF"/>
      <w:u w:val="single"/>
    </w:rPr>
  </w:style>
  <w:style w:type="paragraph" w:styleId="af2">
    <w:name w:val="Normal (Web)"/>
    <w:basedOn w:val="a1"/>
    <w:uiPriority w:val="99"/>
    <w:unhideWhenUsed/>
    <w:rsid w:val="0073678A"/>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
    <w:name w:val="List Bullet"/>
    <w:basedOn w:val="a1"/>
    <w:uiPriority w:val="99"/>
    <w:unhideWhenUsed/>
    <w:rsid w:val="002E2FAC"/>
    <w:pPr>
      <w:numPr>
        <w:numId w:val="18"/>
      </w:numPr>
      <w:spacing w:after="160" w:line="259" w:lineRule="auto"/>
      <w:contextualSpacing/>
    </w:pPr>
    <w:rPr>
      <w:rFonts w:ascii="Cambria" w:eastAsia="Cambria" w:hAnsi="Cambria"/>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8231">
      <w:bodyDiv w:val="1"/>
      <w:marLeft w:val="0"/>
      <w:marRight w:val="0"/>
      <w:marTop w:val="0"/>
      <w:marBottom w:val="0"/>
      <w:divBdr>
        <w:top w:val="none" w:sz="0" w:space="0" w:color="auto"/>
        <w:left w:val="none" w:sz="0" w:space="0" w:color="auto"/>
        <w:bottom w:val="none" w:sz="0" w:space="0" w:color="auto"/>
        <w:right w:val="none" w:sz="0" w:space="0" w:color="auto"/>
      </w:divBdr>
    </w:div>
    <w:div w:id="1397321265">
      <w:bodyDiv w:val="1"/>
      <w:marLeft w:val="0"/>
      <w:marRight w:val="0"/>
      <w:marTop w:val="0"/>
      <w:marBottom w:val="0"/>
      <w:divBdr>
        <w:top w:val="none" w:sz="0" w:space="0" w:color="auto"/>
        <w:left w:val="none" w:sz="0" w:space="0" w:color="auto"/>
        <w:bottom w:val="none" w:sz="0" w:space="0" w:color="auto"/>
        <w:right w:val="none" w:sz="0" w:space="0" w:color="auto"/>
      </w:divBdr>
    </w:div>
    <w:div w:id="14421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cert.org" TargetMode="External"/><Relationship Id="rId13" Type="http://schemas.openxmlformats.org/officeDocument/2006/relationships/footer" Target="footer2.xml"/><Relationship Id="rId18" Type="http://schemas.openxmlformats.org/officeDocument/2006/relationships/hyperlink" Target="http://belstat.gov.b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mlh.b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lh.by"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ecolin.by" TargetMode="External"/><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sbp-cert.org" TargetMode="External"/><Relationship Id="rId14" Type="http://schemas.openxmlformats.org/officeDocument/2006/relationships/hyperlink" Target="https://sbp-cert.org/documents/standards-documents" TargetMode="External"/><Relationship Id="rId22" Type="http://schemas.openxmlformats.org/officeDocument/2006/relationships/oleObject" Target="embeddings/oleObject2.bin"/></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hurley.SWITCH\Desktop\SBP.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067D2-F901-46CE-9B6F-8D3C5253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SBP.dotx</Template>
  <TotalTime>15</TotalTime>
  <Pages>1</Pages>
  <Words>3096</Words>
  <Characters>17652</Characters>
  <Application>Microsoft Office Word</Application>
  <DocSecurity>0</DocSecurity>
  <Lines>147</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20707</CharactersWithSpaces>
  <SharedDoc>false</SharedDoc>
  <HLinks>
    <vt:vector size="258" baseType="variant">
      <vt:variant>
        <vt:i4>6488171</vt:i4>
      </vt:variant>
      <vt:variant>
        <vt:i4>189</vt:i4>
      </vt:variant>
      <vt:variant>
        <vt:i4>0</vt:i4>
      </vt:variant>
      <vt:variant>
        <vt:i4>5</vt:i4>
      </vt:variant>
      <vt:variant>
        <vt:lpwstr>http://www.mlh.by/</vt:lpwstr>
      </vt:variant>
      <vt:variant>
        <vt:lpwstr/>
      </vt:variant>
      <vt:variant>
        <vt:i4>7929960</vt:i4>
      </vt:variant>
      <vt:variant>
        <vt:i4>186</vt:i4>
      </vt:variant>
      <vt:variant>
        <vt:i4>0</vt:i4>
      </vt:variant>
      <vt:variant>
        <vt:i4>5</vt:i4>
      </vt:variant>
      <vt:variant>
        <vt:lpwstr>http://belstat.gov.by/</vt:lpwstr>
      </vt:variant>
      <vt:variant>
        <vt:lpwstr/>
      </vt:variant>
      <vt:variant>
        <vt:i4>6488171</vt:i4>
      </vt:variant>
      <vt:variant>
        <vt:i4>183</vt:i4>
      </vt:variant>
      <vt:variant>
        <vt:i4>0</vt:i4>
      </vt:variant>
      <vt:variant>
        <vt:i4>5</vt:i4>
      </vt:variant>
      <vt:variant>
        <vt:lpwstr>http://www.mlh.by/</vt:lpwstr>
      </vt:variant>
      <vt:variant>
        <vt:lpwstr/>
      </vt:variant>
      <vt:variant>
        <vt:i4>6488171</vt:i4>
      </vt:variant>
      <vt:variant>
        <vt:i4>180</vt:i4>
      </vt:variant>
      <vt:variant>
        <vt:i4>0</vt:i4>
      </vt:variant>
      <vt:variant>
        <vt:i4>5</vt:i4>
      </vt:variant>
      <vt:variant>
        <vt:lpwstr>http://www.mlh.by/</vt:lpwstr>
      </vt:variant>
      <vt:variant>
        <vt:lpwstr/>
      </vt:variant>
      <vt:variant>
        <vt:i4>2031699</vt:i4>
      </vt:variant>
      <vt:variant>
        <vt:i4>177</vt:i4>
      </vt:variant>
      <vt:variant>
        <vt:i4>0</vt:i4>
      </vt:variant>
      <vt:variant>
        <vt:i4>5</vt:i4>
      </vt:variant>
      <vt:variant>
        <vt:lpwstr>http://www.ecolin.by/</vt:lpwstr>
      </vt:variant>
      <vt:variant>
        <vt:lpwstr/>
      </vt:variant>
      <vt:variant>
        <vt:i4>3145788</vt:i4>
      </vt:variant>
      <vt:variant>
        <vt:i4>174</vt:i4>
      </vt:variant>
      <vt:variant>
        <vt:i4>0</vt:i4>
      </vt:variant>
      <vt:variant>
        <vt:i4>5</vt:i4>
      </vt:variant>
      <vt:variant>
        <vt:lpwstr>https://sbp-cert.org/documents/standards-documents</vt:lpwstr>
      </vt:variant>
      <vt:variant>
        <vt:lpwstr/>
      </vt:variant>
      <vt:variant>
        <vt:i4>2031666</vt:i4>
      </vt:variant>
      <vt:variant>
        <vt:i4>167</vt:i4>
      </vt:variant>
      <vt:variant>
        <vt:i4>0</vt:i4>
      </vt:variant>
      <vt:variant>
        <vt:i4>5</vt:i4>
      </vt:variant>
      <vt:variant>
        <vt:lpwstr/>
      </vt:variant>
      <vt:variant>
        <vt:lpwstr>_Toc454366487</vt:lpwstr>
      </vt:variant>
      <vt:variant>
        <vt:i4>2031666</vt:i4>
      </vt:variant>
      <vt:variant>
        <vt:i4>161</vt:i4>
      </vt:variant>
      <vt:variant>
        <vt:i4>0</vt:i4>
      </vt:variant>
      <vt:variant>
        <vt:i4>5</vt:i4>
      </vt:variant>
      <vt:variant>
        <vt:lpwstr/>
      </vt:variant>
      <vt:variant>
        <vt:lpwstr>_Toc454366486</vt:lpwstr>
      </vt:variant>
      <vt:variant>
        <vt:i4>2031666</vt:i4>
      </vt:variant>
      <vt:variant>
        <vt:i4>155</vt:i4>
      </vt:variant>
      <vt:variant>
        <vt:i4>0</vt:i4>
      </vt:variant>
      <vt:variant>
        <vt:i4>5</vt:i4>
      </vt:variant>
      <vt:variant>
        <vt:lpwstr/>
      </vt:variant>
      <vt:variant>
        <vt:lpwstr>_Toc454366485</vt:lpwstr>
      </vt:variant>
      <vt:variant>
        <vt:i4>2031666</vt:i4>
      </vt:variant>
      <vt:variant>
        <vt:i4>149</vt:i4>
      </vt:variant>
      <vt:variant>
        <vt:i4>0</vt:i4>
      </vt:variant>
      <vt:variant>
        <vt:i4>5</vt:i4>
      </vt:variant>
      <vt:variant>
        <vt:lpwstr/>
      </vt:variant>
      <vt:variant>
        <vt:lpwstr>_Toc454366484</vt:lpwstr>
      </vt:variant>
      <vt:variant>
        <vt:i4>2031666</vt:i4>
      </vt:variant>
      <vt:variant>
        <vt:i4>143</vt:i4>
      </vt:variant>
      <vt:variant>
        <vt:i4>0</vt:i4>
      </vt:variant>
      <vt:variant>
        <vt:i4>5</vt:i4>
      </vt:variant>
      <vt:variant>
        <vt:lpwstr/>
      </vt:variant>
      <vt:variant>
        <vt:lpwstr>_Toc454366483</vt:lpwstr>
      </vt:variant>
      <vt:variant>
        <vt:i4>2031666</vt:i4>
      </vt:variant>
      <vt:variant>
        <vt:i4>137</vt:i4>
      </vt:variant>
      <vt:variant>
        <vt:i4>0</vt:i4>
      </vt:variant>
      <vt:variant>
        <vt:i4>5</vt:i4>
      </vt:variant>
      <vt:variant>
        <vt:lpwstr/>
      </vt:variant>
      <vt:variant>
        <vt:lpwstr>_Toc454366482</vt:lpwstr>
      </vt:variant>
      <vt:variant>
        <vt:i4>2031666</vt:i4>
      </vt:variant>
      <vt:variant>
        <vt:i4>131</vt:i4>
      </vt:variant>
      <vt:variant>
        <vt:i4>0</vt:i4>
      </vt:variant>
      <vt:variant>
        <vt:i4>5</vt:i4>
      </vt:variant>
      <vt:variant>
        <vt:lpwstr/>
      </vt:variant>
      <vt:variant>
        <vt:lpwstr>_Toc454366481</vt:lpwstr>
      </vt:variant>
      <vt:variant>
        <vt:i4>2031666</vt:i4>
      </vt:variant>
      <vt:variant>
        <vt:i4>125</vt:i4>
      </vt:variant>
      <vt:variant>
        <vt:i4>0</vt:i4>
      </vt:variant>
      <vt:variant>
        <vt:i4>5</vt:i4>
      </vt:variant>
      <vt:variant>
        <vt:lpwstr/>
      </vt:variant>
      <vt:variant>
        <vt:lpwstr>_Toc454366480</vt:lpwstr>
      </vt:variant>
      <vt:variant>
        <vt:i4>1048626</vt:i4>
      </vt:variant>
      <vt:variant>
        <vt:i4>119</vt:i4>
      </vt:variant>
      <vt:variant>
        <vt:i4>0</vt:i4>
      </vt:variant>
      <vt:variant>
        <vt:i4>5</vt:i4>
      </vt:variant>
      <vt:variant>
        <vt:lpwstr/>
      </vt:variant>
      <vt:variant>
        <vt:lpwstr>_Toc454366479</vt:lpwstr>
      </vt:variant>
      <vt:variant>
        <vt:i4>1048626</vt:i4>
      </vt:variant>
      <vt:variant>
        <vt:i4>113</vt:i4>
      </vt:variant>
      <vt:variant>
        <vt:i4>0</vt:i4>
      </vt:variant>
      <vt:variant>
        <vt:i4>5</vt:i4>
      </vt:variant>
      <vt:variant>
        <vt:lpwstr/>
      </vt:variant>
      <vt:variant>
        <vt:lpwstr>_Toc454366478</vt:lpwstr>
      </vt:variant>
      <vt:variant>
        <vt:i4>1048626</vt:i4>
      </vt:variant>
      <vt:variant>
        <vt:i4>107</vt:i4>
      </vt:variant>
      <vt:variant>
        <vt:i4>0</vt:i4>
      </vt:variant>
      <vt:variant>
        <vt:i4>5</vt:i4>
      </vt:variant>
      <vt:variant>
        <vt:lpwstr/>
      </vt:variant>
      <vt:variant>
        <vt:lpwstr>_Toc454366477</vt:lpwstr>
      </vt:variant>
      <vt:variant>
        <vt:i4>1048626</vt:i4>
      </vt:variant>
      <vt:variant>
        <vt:i4>101</vt:i4>
      </vt:variant>
      <vt:variant>
        <vt:i4>0</vt:i4>
      </vt:variant>
      <vt:variant>
        <vt:i4>5</vt:i4>
      </vt:variant>
      <vt:variant>
        <vt:lpwstr/>
      </vt:variant>
      <vt:variant>
        <vt:lpwstr>_Toc454366476</vt:lpwstr>
      </vt:variant>
      <vt:variant>
        <vt:i4>1048626</vt:i4>
      </vt:variant>
      <vt:variant>
        <vt:i4>95</vt:i4>
      </vt:variant>
      <vt:variant>
        <vt:i4>0</vt:i4>
      </vt:variant>
      <vt:variant>
        <vt:i4>5</vt:i4>
      </vt:variant>
      <vt:variant>
        <vt:lpwstr/>
      </vt:variant>
      <vt:variant>
        <vt:lpwstr>_Toc454366475</vt:lpwstr>
      </vt:variant>
      <vt:variant>
        <vt:i4>1048626</vt:i4>
      </vt:variant>
      <vt:variant>
        <vt:i4>89</vt:i4>
      </vt:variant>
      <vt:variant>
        <vt:i4>0</vt:i4>
      </vt:variant>
      <vt:variant>
        <vt:i4>5</vt:i4>
      </vt:variant>
      <vt:variant>
        <vt:lpwstr/>
      </vt:variant>
      <vt:variant>
        <vt:lpwstr>_Toc454366474</vt:lpwstr>
      </vt:variant>
      <vt:variant>
        <vt:i4>1048626</vt:i4>
      </vt:variant>
      <vt:variant>
        <vt:i4>83</vt:i4>
      </vt:variant>
      <vt:variant>
        <vt:i4>0</vt:i4>
      </vt:variant>
      <vt:variant>
        <vt:i4>5</vt:i4>
      </vt:variant>
      <vt:variant>
        <vt:lpwstr/>
      </vt:variant>
      <vt:variant>
        <vt:lpwstr>_Toc454366473</vt:lpwstr>
      </vt:variant>
      <vt:variant>
        <vt:i4>1048626</vt:i4>
      </vt:variant>
      <vt:variant>
        <vt:i4>77</vt:i4>
      </vt:variant>
      <vt:variant>
        <vt:i4>0</vt:i4>
      </vt:variant>
      <vt:variant>
        <vt:i4>5</vt:i4>
      </vt:variant>
      <vt:variant>
        <vt:lpwstr/>
      </vt:variant>
      <vt:variant>
        <vt:lpwstr>_Toc454366472</vt:lpwstr>
      </vt:variant>
      <vt:variant>
        <vt:i4>1048626</vt:i4>
      </vt:variant>
      <vt:variant>
        <vt:i4>71</vt:i4>
      </vt:variant>
      <vt:variant>
        <vt:i4>0</vt:i4>
      </vt:variant>
      <vt:variant>
        <vt:i4>5</vt:i4>
      </vt:variant>
      <vt:variant>
        <vt:lpwstr/>
      </vt:variant>
      <vt:variant>
        <vt:lpwstr>_Toc454366471</vt:lpwstr>
      </vt:variant>
      <vt:variant>
        <vt:i4>1048626</vt:i4>
      </vt:variant>
      <vt:variant>
        <vt:i4>65</vt:i4>
      </vt:variant>
      <vt:variant>
        <vt:i4>0</vt:i4>
      </vt:variant>
      <vt:variant>
        <vt:i4>5</vt:i4>
      </vt:variant>
      <vt:variant>
        <vt:lpwstr/>
      </vt:variant>
      <vt:variant>
        <vt:lpwstr>_Toc454366470</vt:lpwstr>
      </vt:variant>
      <vt:variant>
        <vt:i4>1114162</vt:i4>
      </vt:variant>
      <vt:variant>
        <vt:i4>62</vt:i4>
      </vt:variant>
      <vt:variant>
        <vt:i4>0</vt:i4>
      </vt:variant>
      <vt:variant>
        <vt:i4>5</vt:i4>
      </vt:variant>
      <vt:variant>
        <vt:lpwstr/>
      </vt:variant>
      <vt:variant>
        <vt:lpwstr>_Toc454366469</vt:lpwstr>
      </vt:variant>
      <vt:variant>
        <vt:i4>1114162</vt:i4>
      </vt:variant>
      <vt:variant>
        <vt:i4>59</vt:i4>
      </vt:variant>
      <vt:variant>
        <vt:i4>0</vt:i4>
      </vt:variant>
      <vt:variant>
        <vt:i4>5</vt:i4>
      </vt:variant>
      <vt:variant>
        <vt:lpwstr/>
      </vt:variant>
      <vt:variant>
        <vt:lpwstr>_Toc454366468</vt:lpwstr>
      </vt:variant>
      <vt:variant>
        <vt:i4>1114162</vt:i4>
      </vt:variant>
      <vt:variant>
        <vt:i4>56</vt:i4>
      </vt:variant>
      <vt:variant>
        <vt:i4>0</vt:i4>
      </vt:variant>
      <vt:variant>
        <vt:i4>5</vt:i4>
      </vt:variant>
      <vt:variant>
        <vt:lpwstr/>
      </vt:variant>
      <vt:variant>
        <vt:lpwstr>_Toc454366467</vt:lpwstr>
      </vt:variant>
      <vt:variant>
        <vt:i4>1114162</vt:i4>
      </vt:variant>
      <vt:variant>
        <vt:i4>53</vt:i4>
      </vt:variant>
      <vt:variant>
        <vt:i4>0</vt:i4>
      </vt:variant>
      <vt:variant>
        <vt:i4>5</vt:i4>
      </vt:variant>
      <vt:variant>
        <vt:lpwstr/>
      </vt:variant>
      <vt:variant>
        <vt:lpwstr>_Toc454366466</vt:lpwstr>
      </vt:variant>
      <vt:variant>
        <vt:i4>1114162</vt:i4>
      </vt:variant>
      <vt:variant>
        <vt:i4>50</vt:i4>
      </vt:variant>
      <vt:variant>
        <vt:i4>0</vt:i4>
      </vt:variant>
      <vt:variant>
        <vt:i4>5</vt:i4>
      </vt:variant>
      <vt:variant>
        <vt:lpwstr/>
      </vt:variant>
      <vt:variant>
        <vt:lpwstr>_Toc454366465</vt:lpwstr>
      </vt:variant>
      <vt:variant>
        <vt:i4>1114162</vt:i4>
      </vt:variant>
      <vt:variant>
        <vt:i4>47</vt:i4>
      </vt:variant>
      <vt:variant>
        <vt:i4>0</vt:i4>
      </vt:variant>
      <vt:variant>
        <vt:i4>5</vt:i4>
      </vt:variant>
      <vt:variant>
        <vt:lpwstr/>
      </vt:variant>
      <vt:variant>
        <vt:lpwstr>_Toc454366464</vt:lpwstr>
      </vt:variant>
      <vt:variant>
        <vt:i4>1114162</vt:i4>
      </vt:variant>
      <vt:variant>
        <vt:i4>44</vt:i4>
      </vt:variant>
      <vt:variant>
        <vt:i4>0</vt:i4>
      </vt:variant>
      <vt:variant>
        <vt:i4>5</vt:i4>
      </vt:variant>
      <vt:variant>
        <vt:lpwstr/>
      </vt:variant>
      <vt:variant>
        <vt:lpwstr>_Toc454366463</vt:lpwstr>
      </vt:variant>
      <vt:variant>
        <vt:i4>1114162</vt:i4>
      </vt:variant>
      <vt:variant>
        <vt:i4>41</vt:i4>
      </vt:variant>
      <vt:variant>
        <vt:i4>0</vt:i4>
      </vt:variant>
      <vt:variant>
        <vt:i4>5</vt:i4>
      </vt:variant>
      <vt:variant>
        <vt:lpwstr/>
      </vt:variant>
      <vt:variant>
        <vt:lpwstr>_Toc454366462</vt:lpwstr>
      </vt:variant>
      <vt:variant>
        <vt:i4>1114162</vt:i4>
      </vt:variant>
      <vt:variant>
        <vt:i4>38</vt:i4>
      </vt:variant>
      <vt:variant>
        <vt:i4>0</vt:i4>
      </vt:variant>
      <vt:variant>
        <vt:i4>5</vt:i4>
      </vt:variant>
      <vt:variant>
        <vt:lpwstr/>
      </vt:variant>
      <vt:variant>
        <vt:lpwstr>_Toc454366461</vt:lpwstr>
      </vt:variant>
      <vt:variant>
        <vt:i4>1114162</vt:i4>
      </vt:variant>
      <vt:variant>
        <vt:i4>35</vt:i4>
      </vt:variant>
      <vt:variant>
        <vt:i4>0</vt:i4>
      </vt:variant>
      <vt:variant>
        <vt:i4>5</vt:i4>
      </vt:variant>
      <vt:variant>
        <vt:lpwstr/>
      </vt:variant>
      <vt:variant>
        <vt:lpwstr>_Toc454366460</vt:lpwstr>
      </vt:variant>
      <vt:variant>
        <vt:i4>1179698</vt:i4>
      </vt:variant>
      <vt:variant>
        <vt:i4>32</vt:i4>
      </vt:variant>
      <vt:variant>
        <vt:i4>0</vt:i4>
      </vt:variant>
      <vt:variant>
        <vt:i4>5</vt:i4>
      </vt:variant>
      <vt:variant>
        <vt:lpwstr/>
      </vt:variant>
      <vt:variant>
        <vt:lpwstr>_Toc454366459</vt:lpwstr>
      </vt:variant>
      <vt:variant>
        <vt:i4>1179698</vt:i4>
      </vt:variant>
      <vt:variant>
        <vt:i4>29</vt:i4>
      </vt:variant>
      <vt:variant>
        <vt:i4>0</vt:i4>
      </vt:variant>
      <vt:variant>
        <vt:i4>5</vt:i4>
      </vt:variant>
      <vt:variant>
        <vt:lpwstr/>
      </vt:variant>
      <vt:variant>
        <vt:lpwstr>_Toc454366458</vt:lpwstr>
      </vt:variant>
      <vt:variant>
        <vt:i4>1179698</vt:i4>
      </vt:variant>
      <vt:variant>
        <vt:i4>26</vt:i4>
      </vt:variant>
      <vt:variant>
        <vt:i4>0</vt:i4>
      </vt:variant>
      <vt:variant>
        <vt:i4>5</vt:i4>
      </vt:variant>
      <vt:variant>
        <vt:lpwstr/>
      </vt:variant>
      <vt:variant>
        <vt:lpwstr>_Toc454366457</vt:lpwstr>
      </vt:variant>
      <vt:variant>
        <vt:i4>1179698</vt:i4>
      </vt:variant>
      <vt:variant>
        <vt:i4>23</vt:i4>
      </vt:variant>
      <vt:variant>
        <vt:i4>0</vt:i4>
      </vt:variant>
      <vt:variant>
        <vt:i4>5</vt:i4>
      </vt:variant>
      <vt:variant>
        <vt:lpwstr/>
      </vt:variant>
      <vt:variant>
        <vt:lpwstr>_Toc454366456</vt:lpwstr>
      </vt:variant>
      <vt:variant>
        <vt:i4>1179698</vt:i4>
      </vt:variant>
      <vt:variant>
        <vt:i4>20</vt:i4>
      </vt:variant>
      <vt:variant>
        <vt:i4>0</vt:i4>
      </vt:variant>
      <vt:variant>
        <vt:i4>5</vt:i4>
      </vt:variant>
      <vt:variant>
        <vt:lpwstr/>
      </vt:variant>
      <vt:variant>
        <vt:lpwstr>_Toc454366455</vt:lpwstr>
      </vt:variant>
      <vt:variant>
        <vt:i4>1179698</vt:i4>
      </vt:variant>
      <vt:variant>
        <vt:i4>14</vt:i4>
      </vt:variant>
      <vt:variant>
        <vt:i4>0</vt:i4>
      </vt:variant>
      <vt:variant>
        <vt:i4>5</vt:i4>
      </vt:variant>
      <vt:variant>
        <vt:lpwstr/>
      </vt:variant>
      <vt:variant>
        <vt:lpwstr>_Toc454366454</vt:lpwstr>
      </vt:variant>
      <vt:variant>
        <vt:i4>1179698</vt:i4>
      </vt:variant>
      <vt:variant>
        <vt:i4>8</vt:i4>
      </vt:variant>
      <vt:variant>
        <vt:i4>0</vt:i4>
      </vt:variant>
      <vt:variant>
        <vt:i4>5</vt:i4>
      </vt:variant>
      <vt:variant>
        <vt:lpwstr/>
      </vt:variant>
      <vt:variant>
        <vt:lpwstr>_Toc454366453</vt:lpwstr>
      </vt:variant>
      <vt:variant>
        <vt:i4>1179698</vt:i4>
      </vt:variant>
      <vt:variant>
        <vt:i4>2</vt:i4>
      </vt:variant>
      <vt:variant>
        <vt:i4>0</vt:i4>
      </vt:variant>
      <vt:variant>
        <vt:i4>5</vt:i4>
      </vt:variant>
      <vt:variant>
        <vt:lpwstr/>
      </vt:variant>
      <vt:variant>
        <vt:lpwstr>_Toc454366452</vt:lpwstr>
      </vt:variant>
      <vt:variant>
        <vt:i4>4653070</vt:i4>
      </vt:variant>
      <vt:variant>
        <vt:i4>0</vt:i4>
      </vt:variant>
      <vt:variant>
        <vt:i4>0</vt:i4>
      </vt:variant>
      <vt:variant>
        <vt:i4>5</vt:i4>
      </vt:variant>
      <vt:variant>
        <vt:lpwstr>https://sbp-cert.org/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Hurley</dc:creator>
  <cp:keywords/>
  <cp:lastModifiedBy>Andrei Titov</cp:lastModifiedBy>
  <cp:revision>4</cp:revision>
  <cp:lastPrinted>2020-03-17T06:46:00Z</cp:lastPrinted>
  <dcterms:created xsi:type="dcterms:W3CDTF">2020-03-17T06:58:00Z</dcterms:created>
  <dcterms:modified xsi:type="dcterms:W3CDTF">2020-03-17T07:12:00Z</dcterms:modified>
</cp:coreProperties>
</file>